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4A9" w:rsidRPr="008552B8" w:rsidRDefault="00E768FB" w:rsidP="008552B8">
      <w:pPr>
        <w:pStyle w:val="Heading1"/>
        <w:spacing w:after="240"/>
        <w:rPr>
          <w:sz w:val="43"/>
          <w:szCs w:val="43"/>
        </w:rPr>
      </w:pPr>
      <w:bookmarkStart w:id="0" w:name="_GoBack"/>
      <w:bookmarkEnd w:id="0"/>
      <w:r>
        <w:rPr>
          <w:sz w:val="43"/>
          <w:szCs w:val="43"/>
        </w:rPr>
        <w:t>Major projects assessment</w:t>
      </w:r>
      <w:r w:rsidR="00DB298F" w:rsidRPr="008552B8">
        <w:rPr>
          <w:sz w:val="43"/>
          <w:szCs w:val="43"/>
        </w:rPr>
        <w:t xml:space="preserve"> Reform</w:t>
      </w:r>
      <w:r w:rsidR="00BF18E6">
        <w:rPr>
          <w:sz w:val="43"/>
          <w:szCs w:val="43"/>
        </w:rPr>
        <w:t>:</w:t>
      </w:r>
      <w:r w:rsidR="003979E4" w:rsidRPr="008552B8">
        <w:rPr>
          <w:sz w:val="43"/>
          <w:szCs w:val="43"/>
        </w:rPr>
        <w:t xml:space="preserve"> </w:t>
      </w:r>
      <w:r w:rsidR="00BF18E6">
        <w:rPr>
          <w:sz w:val="43"/>
          <w:szCs w:val="43"/>
        </w:rPr>
        <w:br/>
      </w:r>
      <w:r w:rsidR="00A03D42">
        <w:rPr>
          <w:sz w:val="43"/>
          <w:szCs w:val="43"/>
        </w:rPr>
        <w:t>assessment fees and</w:t>
      </w:r>
      <w:r w:rsidR="007076F1">
        <w:rPr>
          <w:sz w:val="43"/>
          <w:szCs w:val="43"/>
        </w:rPr>
        <w:t xml:space="preserve"> timeframes</w:t>
      </w:r>
    </w:p>
    <w:p w:rsidR="00FC3197" w:rsidRDefault="00FC3197" w:rsidP="008552B8">
      <w:pPr>
        <w:spacing w:before="120" w:after="180"/>
        <w:rPr>
          <w:rFonts w:ascii="Gill Sans MT" w:hAnsi="Gill Sans MT"/>
          <w:bCs/>
          <w:i/>
        </w:rPr>
        <w:sectPr w:rsidR="00FC3197" w:rsidSect="00A5389A">
          <w:headerReference w:type="default" r:id="rId8"/>
          <w:footerReference w:type="default" r:id="rId9"/>
          <w:pgSz w:w="11900" w:h="16840"/>
          <w:pgMar w:top="2552" w:right="1797" w:bottom="1440" w:left="1418" w:header="709" w:footer="484" w:gutter="0"/>
          <w:cols w:space="708"/>
        </w:sectPr>
      </w:pPr>
    </w:p>
    <w:p w:rsidR="00E47115" w:rsidRPr="00DB298F" w:rsidRDefault="006F67B8" w:rsidP="008552B8">
      <w:pPr>
        <w:pStyle w:val="Heading2"/>
        <w:spacing w:before="120"/>
      </w:pPr>
      <w:r>
        <w:t>Overview</w:t>
      </w:r>
    </w:p>
    <w:p w:rsidR="009C0A0F" w:rsidRDefault="00DB298F" w:rsidP="004D49DF">
      <w:pPr>
        <w:spacing w:after="120"/>
        <w:rPr>
          <w:rFonts w:ascii="Gill Sans MT" w:hAnsi="Gill Sans MT"/>
          <w:bCs/>
          <w:szCs w:val="24"/>
        </w:rPr>
      </w:pPr>
      <w:r w:rsidRPr="00296961">
        <w:rPr>
          <w:rFonts w:ascii="Gill Sans MT" w:hAnsi="Gill Sans MT"/>
          <w:bCs/>
          <w:szCs w:val="24"/>
        </w:rPr>
        <w:t xml:space="preserve">The </w:t>
      </w:r>
      <w:r w:rsidR="009C0A0F">
        <w:rPr>
          <w:rFonts w:ascii="Gill Sans MT" w:hAnsi="Gill Sans MT"/>
          <w:bCs/>
          <w:szCs w:val="24"/>
        </w:rPr>
        <w:t xml:space="preserve">major projects assessment process contained in the </w:t>
      </w:r>
      <w:r w:rsidR="009B62BE">
        <w:rPr>
          <w:rFonts w:ascii="Gill Sans MT" w:hAnsi="Gill Sans MT"/>
          <w:bCs/>
          <w:szCs w:val="24"/>
        </w:rPr>
        <w:t xml:space="preserve">draft Land Use Planning and Approvals </w:t>
      </w:r>
      <w:r w:rsidR="0039413D">
        <w:rPr>
          <w:rFonts w:ascii="Gill Sans MT" w:hAnsi="Gill Sans MT"/>
          <w:bCs/>
          <w:szCs w:val="24"/>
        </w:rPr>
        <w:t>Amendment (Major Projects) Bill </w:t>
      </w:r>
      <w:r w:rsidR="002B2C5B">
        <w:rPr>
          <w:rFonts w:ascii="Gill Sans MT" w:hAnsi="Gill Sans MT"/>
          <w:bCs/>
          <w:szCs w:val="24"/>
        </w:rPr>
        <w:t>2018</w:t>
      </w:r>
      <w:r w:rsidR="008B3DB6">
        <w:rPr>
          <w:rFonts w:ascii="Gill Sans MT" w:hAnsi="Gill Sans MT"/>
          <w:bCs/>
          <w:szCs w:val="24"/>
        </w:rPr>
        <w:t xml:space="preserve"> </w:t>
      </w:r>
      <w:r w:rsidR="009C0A0F">
        <w:rPr>
          <w:rFonts w:ascii="Gill Sans MT" w:hAnsi="Gill Sans MT"/>
          <w:bCs/>
          <w:szCs w:val="24"/>
        </w:rPr>
        <w:t xml:space="preserve">replaces the current Projects of Regional Significance </w:t>
      </w:r>
      <w:r w:rsidR="00D17348">
        <w:rPr>
          <w:rFonts w:ascii="Gill Sans MT" w:hAnsi="Gill Sans MT"/>
          <w:bCs/>
          <w:szCs w:val="24"/>
        </w:rPr>
        <w:t xml:space="preserve">(PORS) </w:t>
      </w:r>
      <w:r w:rsidR="009C0A0F">
        <w:rPr>
          <w:rFonts w:ascii="Gill Sans MT" w:hAnsi="Gill Sans MT"/>
          <w:bCs/>
          <w:szCs w:val="24"/>
        </w:rPr>
        <w:t>process</w:t>
      </w:r>
      <w:r w:rsidR="0039413D">
        <w:rPr>
          <w:rFonts w:ascii="Gill Sans MT" w:hAnsi="Gill Sans MT"/>
          <w:bCs/>
          <w:szCs w:val="24"/>
        </w:rPr>
        <w:t>. This new process</w:t>
      </w:r>
      <w:r w:rsidR="009C0A0F">
        <w:rPr>
          <w:rFonts w:ascii="Gill Sans MT" w:hAnsi="Gill Sans MT"/>
          <w:bCs/>
          <w:szCs w:val="24"/>
        </w:rPr>
        <w:t xml:space="preserve"> </w:t>
      </w:r>
      <w:r w:rsidR="008B3DB6">
        <w:rPr>
          <w:rFonts w:ascii="Gill Sans MT" w:hAnsi="Gill Sans MT"/>
          <w:bCs/>
          <w:szCs w:val="24"/>
        </w:rPr>
        <w:t xml:space="preserve">provides </w:t>
      </w:r>
      <w:r w:rsidR="009C0A0F">
        <w:rPr>
          <w:rFonts w:ascii="Gill Sans MT" w:hAnsi="Gill Sans MT"/>
          <w:bCs/>
          <w:szCs w:val="24"/>
        </w:rPr>
        <w:t xml:space="preserve">clearer timeframes and a framework that enables a staged </w:t>
      </w:r>
      <w:r w:rsidR="00E055CC">
        <w:rPr>
          <w:rFonts w:ascii="Gill Sans MT" w:hAnsi="Gill Sans MT"/>
          <w:bCs/>
          <w:szCs w:val="24"/>
        </w:rPr>
        <w:t xml:space="preserve">and more equitable </w:t>
      </w:r>
      <w:r w:rsidR="009C0A0F">
        <w:rPr>
          <w:rFonts w:ascii="Gill Sans MT" w:hAnsi="Gill Sans MT"/>
          <w:bCs/>
          <w:szCs w:val="24"/>
        </w:rPr>
        <w:t>approach to the recovery of assessment fees.</w:t>
      </w:r>
      <w:r w:rsidR="00FF2ECA">
        <w:rPr>
          <w:rFonts w:ascii="Gill Sans MT" w:hAnsi="Gill Sans MT"/>
          <w:bCs/>
          <w:szCs w:val="24"/>
        </w:rPr>
        <w:t xml:space="preserve"> These changes are intended to provide greater certainty, fairness and predictability to proponents.</w:t>
      </w:r>
    </w:p>
    <w:p w:rsidR="00655521" w:rsidRPr="00DB298F" w:rsidRDefault="001B2B2F" w:rsidP="008774A8">
      <w:pPr>
        <w:pStyle w:val="Heading2"/>
      </w:pPr>
      <w:r>
        <w:t>Assessment fees</w:t>
      </w:r>
    </w:p>
    <w:p w:rsidR="00BE7181" w:rsidRDefault="00D17348" w:rsidP="004D49DF">
      <w:pPr>
        <w:spacing w:after="120"/>
        <w:rPr>
          <w:rFonts w:ascii="Gill Sans MT" w:hAnsi="Gill Sans MT"/>
          <w:bCs/>
          <w:szCs w:val="24"/>
        </w:rPr>
      </w:pPr>
      <w:r>
        <w:rPr>
          <w:rFonts w:ascii="Gill Sans MT" w:hAnsi="Gill Sans MT"/>
          <w:bCs/>
          <w:szCs w:val="24"/>
        </w:rPr>
        <w:t xml:space="preserve">Under the current PORS process, fees are recovered up front at declaration and prior to the </w:t>
      </w:r>
      <w:r w:rsidR="008774A8">
        <w:rPr>
          <w:rFonts w:ascii="Gill Sans MT" w:hAnsi="Gill Sans MT"/>
          <w:bCs/>
          <w:szCs w:val="24"/>
        </w:rPr>
        <w:t xml:space="preserve">Development Assessment </w:t>
      </w:r>
      <w:r>
        <w:rPr>
          <w:rFonts w:ascii="Gill Sans MT" w:hAnsi="Gill Sans MT"/>
          <w:bCs/>
          <w:szCs w:val="24"/>
        </w:rPr>
        <w:t>Panel assessing the project. Fees are also calculated based on a percentage of the capital value of the project. This means that fees for larger projects will be higher even though they may not be any more difficult to assess than smaller projects (in some instances, smaller projects can be more complicated to assess and require greater resourcing)</w:t>
      </w:r>
      <w:r w:rsidR="00BE7181">
        <w:rPr>
          <w:rFonts w:ascii="Gill Sans MT" w:hAnsi="Gill Sans MT"/>
          <w:bCs/>
          <w:szCs w:val="24"/>
        </w:rPr>
        <w:t>.</w:t>
      </w:r>
    </w:p>
    <w:p w:rsidR="00B07135" w:rsidRDefault="00B07135" w:rsidP="004D49DF">
      <w:pPr>
        <w:spacing w:after="120"/>
        <w:rPr>
          <w:rFonts w:ascii="Gill Sans MT" w:hAnsi="Gill Sans MT"/>
          <w:bCs/>
          <w:szCs w:val="24"/>
        </w:rPr>
      </w:pPr>
      <w:r>
        <w:rPr>
          <w:rFonts w:ascii="Gill Sans MT" w:hAnsi="Gill Sans MT"/>
          <w:bCs/>
          <w:szCs w:val="24"/>
        </w:rPr>
        <w:t xml:space="preserve">To address these issues, the draft Bill provides </w:t>
      </w:r>
      <w:r w:rsidR="000968D8">
        <w:rPr>
          <w:rFonts w:ascii="Gill Sans MT" w:hAnsi="Gill Sans MT"/>
          <w:bCs/>
          <w:szCs w:val="24"/>
        </w:rPr>
        <w:t xml:space="preserve">for </w:t>
      </w:r>
      <w:r w:rsidR="00497077">
        <w:rPr>
          <w:rFonts w:ascii="Gill Sans MT" w:hAnsi="Gill Sans MT"/>
          <w:bCs/>
          <w:szCs w:val="24"/>
        </w:rPr>
        <w:t xml:space="preserve">staged assessment </w:t>
      </w:r>
      <w:r w:rsidR="000968D8">
        <w:rPr>
          <w:rFonts w:ascii="Gill Sans MT" w:hAnsi="Gill Sans MT"/>
          <w:bCs/>
          <w:szCs w:val="24"/>
        </w:rPr>
        <w:t xml:space="preserve">fees to be recovered at various </w:t>
      </w:r>
      <w:r w:rsidR="00497077">
        <w:rPr>
          <w:rFonts w:ascii="Gill Sans MT" w:hAnsi="Gill Sans MT"/>
          <w:bCs/>
          <w:szCs w:val="24"/>
        </w:rPr>
        <w:t xml:space="preserve">points in the </w:t>
      </w:r>
      <w:r w:rsidR="003F309A">
        <w:rPr>
          <w:rFonts w:ascii="Gill Sans MT" w:hAnsi="Gill Sans MT"/>
          <w:bCs/>
          <w:szCs w:val="24"/>
        </w:rPr>
        <w:t xml:space="preserve">assessment </w:t>
      </w:r>
      <w:r w:rsidR="000968D8">
        <w:rPr>
          <w:rFonts w:ascii="Gill Sans MT" w:hAnsi="Gill Sans MT"/>
          <w:bCs/>
          <w:szCs w:val="24"/>
        </w:rPr>
        <w:t xml:space="preserve">process and for the amount of </w:t>
      </w:r>
      <w:r w:rsidR="000968D8">
        <w:rPr>
          <w:rFonts w:ascii="Gill Sans MT" w:hAnsi="Gill Sans MT"/>
          <w:bCs/>
          <w:szCs w:val="24"/>
        </w:rPr>
        <w:t xml:space="preserve">the fee to be set by regulations. This will enable </w:t>
      </w:r>
      <w:r w:rsidR="007713CA">
        <w:rPr>
          <w:rFonts w:ascii="Gill Sans MT" w:hAnsi="Gill Sans MT"/>
          <w:bCs/>
          <w:szCs w:val="24"/>
        </w:rPr>
        <w:t xml:space="preserve">fees to be </w:t>
      </w:r>
      <w:r w:rsidR="00056682">
        <w:rPr>
          <w:rFonts w:ascii="Gill Sans MT" w:hAnsi="Gill Sans MT"/>
          <w:bCs/>
          <w:szCs w:val="24"/>
        </w:rPr>
        <w:t xml:space="preserve">paid in stages and </w:t>
      </w:r>
      <w:r w:rsidR="007713CA">
        <w:rPr>
          <w:rFonts w:ascii="Gill Sans MT" w:hAnsi="Gill Sans MT"/>
          <w:bCs/>
          <w:szCs w:val="24"/>
        </w:rPr>
        <w:t xml:space="preserve">calculated based on a cost-recovery model, which will be developed and implemented </w:t>
      </w:r>
      <w:r w:rsidR="005457AF">
        <w:rPr>
          <w:rFonts w:ascii="Gill Sans MT" w:hAnsi="Gill Sans MT"/>
          <w:bCs/>
          <w:szCs w:val="24"/>
        </w:rPr>
        <w:t>once the draft Bill has passed into law</w:t>
      </w:r>
      <w:r w:rsidR="007713CA">
        <w:rPr>
          <w:rFonts w:ascii="Gill Sans MT" w:hAnsi="Gill Sans MT"/>
          <w:bCs/>
          <w:szCs w:val="24"/>
        </w:rPr>
        <w:t>.</w:t>
      </w:r>
    </w:p>
    <w:p w:rsidR="007D283F" w:rsidRDefault="007D283F" w:rsidP="007D283F">
      <w:pPr>
        <w:spacing w:after="120"/>
        <w:rPr>
          <w:rFonts w:ascii="Gill Sans MT" w:hAnsi="Gill Sans MT"/>
          <w:bCs/>
          <w:szCs w:val="24"/>
        </w:rPr>
      </w:pPr>
      <w:r>
        <w:rPr>
          <w:rFonts w:ascii="Gill Sans MT" w:hAnsi="Gill Sans MT"/>
          <w:bCs/>
          <w:szCs w:val="24"/>
        </w:rPr>
        <w:t xml:space="preserve">If a project is declared as a major project and </w:t>
      </w:r>
      <w:r w:rsidRPr="007D283F">
        <w:rPr>
          <w:rFonts w:ascii="Gill Sans MT" w:hAnsi="Gill Sans MT"/>
          <w:bCs/>
          <w:szCs w:val="24"/>
        </w:rPr>
        <w:t xml:space="preserve">an application for </w:t>
      </w:r>
      <w:r w:rsidR="00A0426C">
        <w:rPr>
          <w:rFonts w:ascii="Gill Sans MT" w:hAnsi="Gill Sans MT"/>
          <w:bCs/>
          <w:szCs w:val="24"/>
        </w:rPr>
        <w:t>a normal</w:t>
      </w:r>
      <w:r w:rsidR="006073E0">
        <w:rPr>
          <w:rFonts w:ascii="Gill Sans MT" w:hAnsi="Gill Sans MT"/>
          <w:bCs/>
          <w:szCs w:val="24"/>
        </w:rPr>
        <w:t xml:space="preserve"> development permit (DA </w:t>
      </w:r>
      <w:r w:rsidR="00A0426C">
        <w:rPr>
          <w:rFonts w:ascii="Gill Sans MT" w:hAnsi="Gill Sans MT"/>
          <w:bCs/>
          <w:szCs w:val="24"/>
        </w:rPr>
        <w:t>application</w:t>
      </w:r>
      <w:r w:rsidR="006073E0">
        <w:rPr>
          <w:rFonts w:ascii="Gill Sans MT" w:hAnsi="Gill Sans MT"/>
          <w:bCs/>
          <w:szCs w:val="24"/>
        </w:rPr>
        <w:t>)</w:t>
      </w:r>
      <w:r w:rsidRPr="007D283F">
        <w:rPr>
          <w:rFonts w:ascii="Gill Sans MT" w:hAnsi="Gill Sans MT"/>
          <w:bCs/>
          <w:szCs w:val="24"/>
        </w:rPr>
        <w:t xml:space="preserve"> has been made to, but not determined by a relevant planning authority, the planning authority must refund half of any fees that the applicant had paid </w:t>
      </w:r>
      <w:r>
        <w:rPr>
          <w:rFonts w:ascii="Gill Sans MT" w:hAnsi="Gill Sans MT"/>
          <w:bCs/>
          <w:szCs w:val="24"/>
        </w:rPr>
        <w:t xml:space="preserve">to the </w:t>
      </w:r>
      <w:r w:rsidRPr="007D283F">
        <w:rPr>
          <w:rFonts w:ascii="Gill Sans MT" w:hAnsi="Gill Sans MT"/>
          <w:bCs/>
          <w:szCs w:val="24"/>
        </w:rPr>
        <w:t xml:space="preserve">planning authority in respect </w:t>
      </w:r>
      <w:r>
        <w:rPr>
          <w:rFonts w:ascii="Gill Sans MT" w:hAnsi="Gill Sans MT"/>
          <w:bCs/>
          <w:szCs w:val="24"/>
        </w:rPr>
        <w:t xml:space="preserve">to the </w:t>
      </w:r>
      <w:r w:rsidRPr="007D283F">
        <w:rPr>
          <w:rFonts w:ascii="Gill Sans MT" w:hAnsi="Gill Sans MT"/>
          <w:bCs/>
          <w:szCs w:val="24"/>
        </w:rPr>
        <w:t xml:space="preserve">ordinary </w:t>
      </w:r>
      <w:r w:rsidR="00EA167F">
        <w:rPr>
          <w:rFonts w:ascii="Gill Sans MT" w:hAnsi="Gill Sans MT"/>
          <w:bCs/>
          <w:szCs w:val="24"/>
        </w:rPr>
        <w:t>DA</w:t>
      </w:r>
      <w:r w:rsidR="006073E0">
        <w:rPr>
          <w:rFonts w:ascii="Gill Sans MT" w:hAnsi="Gill Sans MT"/>
          <w:bCs/>
          <w:szCs w:val="24"/>
        </w:rPr>
        <w:t xml:space="preserve"> </w:t>
      </w:r>
      <w:r w:rsidRPr="007D283F">
        <w:rPr>
          <w:rFonts w:ascii="Gill Sans MT" w:hAnsi="Gill Sans MT"/>
          <w:bCs/>
          <w:szCs w:val="24"/>
        </w:rPr>
        <w:t>application.</w:t>
      </w:r>
    </w:p>
    <w:p w:rsidR="007D283F" w:rsidRPr="00A020C9" w:rsidRDefault="007D283F" w:rsidP="00C700DD">
      <w:pPr>
        <w:spacing w:after="120"/>
        <w:rPr>
          <w:rFonts w:ascii="Gill Sans MT" w:hAnsi="Gill Sans MT"/>
          <w:bCs/>
          <w:szCs w:val="24"/>
        </w:rPr>
      </w:pPr>
      <w:r>
        <w:rPr>
          <w:rFonts w:ascii="Gill Sans MT" w:hAnsi="Gill Sans MT"/>
          <w:bCs/>
          <w:szCs w:val="24"/>
        </w:rPr>
        <w:t xml:space="preserve">If a project is declared as a major project and the applicant has applied for </w:t>
      </w:r>
      <w:r w:rsidRPr="00A020C9">
        <w:rPr>
          <w:rFonts w:ascii="Gill Sans MT" w:hAnsi="Gill Sans MT"/>
          <w:bCs/>
          <w:szCs w:val="24"/>
        </w:rPr>
        <w:t>a project-related permit</w:t>
      </w:r>
      <w:r>
        <w:rPr>
          <w:rFonts w:ascii="Gill Sans MT" w:hAnsi="Gill Sans MT"/>
          <w:bCs/>
          <w:szCs w:val="24"/>
        </w:rPr>
        <w:t xml:space="preserve"> </w:t>
      </w:r>
      <w:r w:rsidRPr="00A020C9">
        <w:rPr>
          <w:rFonts w:ascii="Gill Sans MT" w:hAnsi="Gill Sans MT"/>
          <w:bCs/>
          <w:szCs w:val="24"/>
        </w:rPr>
        <w:t>under a project-associated Act,</w:t>
      </w:r>
      <w:r w:rsidRPr="007D283F">
        <w:rPr>
          <w:rFonts w:ascii="Gill Sans MT" w:hAnsi="Gill Sans MT"/>
          <w:bCs/>
          <w:szCs w:val="24"/>
        </w:rPr>
        <w:t xml:space="preserve"> but</w:t>
      </w:r>
      <w:r w:rsidR="008D358F">
        <w:rPr>
          <w:rFonts w:ascii="Gill Sans MT" w:hAnsi="Gill Sans MT"/>
          <w:bCs/>
          <w:szCs w:val="24"/>
        </w:rPr>
        <w:t xml:space="preserve"> it has</w:t>
      </w:r>
      <w:r w:rsidRPr="007D283F">
        <w:rPr>
          <w:rFonts w:ascii="Gill Sans MT" w:hAnsi="Gill Sans MT"/>
          <w:bCs/>
          <w:szCs w:val="24"/>
        </w:rPr>
        <w:t xml:space="preserve"> not</w:t>
      </w:r>
      <w:r w:rsidR="008D358F">
        <w:rPr>
          <w:rFonts w:ascii="Gill Sans MT" w:hAnsi="Gill Sans MT"/>
          <w:bCs/>
          <w:szCs w:val="24"/>
        </w:rPr>
        <w:t xml:space="preserve"> been</w:t>
      </w:r>
      <w:r w:rsidRPr="007D283F">
        <w:rPr>
          <w:rFonts w:ascii="Gill Sans MT" w:hAnsi="Gill Sans MT"/>
          <w:bCs/>
          <w:szCs w:val="24"/>
        </w:rPr>
        <w:t xml:space="preserve"> determined </w:t>
      </w:r>
      <w:r>
        <w:rPr>
          <w:rFonts w:ascii="Gill Sans MT" w:hAnsi="Gill Sans MT"/>
          <w:bCs/>
          <w:szCs w:val="24"/>
        </w:rPr>
        <w:t>under that Act,</w:t>
      </w:r>
      <w:r w:rsidR="00C700DD">
        <w:rPr>
          <w:rFonts w:ascii="Gill Sans MT" w:hAnsi="Gill Sans MT"/>
          <w:bCs/>
          <w:szCs w:val="24"/>
        </w:rPr>
        <w:t xml:space="preserve"> the project is taken </w:t>
      </w:r>
      <w:r w:rsidR="00C700DD" w:rsidRPr="00C700DD">
        <w:rPr>
          <w:rFonts w:ascii="Gill Sans MT" w:hAnsi="Gill Sans MT"/>
          <w:bCs/>
          <w:szCs w:val="24"/>
        </w:rPr>
        <w:t xml:space="preserve">to have been withdrawn under that Act and the relevant regulator </w:t>
      </w:r>
      <w:r w:rsidR="00C700DD" w:rsidRPr="007D283F">
        <w:rPr>
          <w:rFonts w:ascii="Gill Sans MT" w:hAnsi="Gill Sans MT"/>
          <w:bCs/>
          <w:szCs w:val="24"/>
        </w:rPr>
        <w:t>must refund half of any fees that the applicant had paid</w:t>
      </w:r>
      <w:r w:rsidR="00C700DD">
        <w:rPr>
          <w:rFonts w:ascii="Gill Sans MT" w:hAnsi="Gill Sans MT"/>
          <w:bCs/>
          <w:szCs w:val="24"/>
        </w:rPr>
        <w:t xml:space="preserve"> </w:t>
      </w:r>
      <w:r w:rsidR="00C700DD" w:rsidRPr="00C700DD">
        <w:rPr>
          <w:rFonts w:ascii="Gill Sans MT" w:hAnsi="Gill Sans MT"/>
          <w:bCs/>
          <w:szCs w:val="24"/>
        </w:rPr>
        <w:t>in respect of the application.</w:t>
      </w:r>
    </w:p>
    <w:p w:rsidR="007D283F" w:rsidRDefault="007D283F" w:rsidP="007D283F">
      <w:pPr>
        <w:spacing w:after="120"/>
        <w:rPr>
          <w:rFonts w:ascii="Gill Sans MT" w:hAnsi="Gill Sans MT"/>
          <w:bCs/>
          <w:szCs w:val="24"/>
        </w:rPr>
      </w:pPr>
      <w:r w:rsidRPr="007D283F">
        <w:rPr>
          <w:rFonts w:ascii="Gill Sans MT" w:hAnsi="Gill Sans MT"/>
          <w:bCs/>
          <w:szCs w:val="24"/>
        </w:rPr>
        <w:t>If a f</w:t>
      </w:r>
      <w:r>
        <w:rPr>
          <w:rFonts w:ascii="Gill Sans MT" w:hAnsi="Gill Sans MT"/>
          <w:bCs/>
          <w:szCs w:val="24"/>
        </w:rPr>
        <w:t>ee is prescribed in the regulations, it</w:t>
      </w:r>
      <w:r w:rsidRPr="007D283F">
        <w:rPr>
          <w:rFonts w:ascii="Gill Sans MT" w:hAnsi="Gill Sans MT"/>
          <w:bCs/>
          <w:szCs w:val="24"/>
        </w:rPr>
        <w:t xml:space="preserve"> is due and payable by the proponent </w:t>
      </w:r>
      <w:r>
        <w:rPr>
          <w:rFonts w:ascii="Gill Sans MT" w:hAnsi="Gill Sans MT"/>
          <w:bCs/>
          <w:szCs w:val="24"/>
        </w:rPr>
        <w:t>within 30 </w:t>
      </w:r>
      <w:r w:rsidRPr="007D283F">
        <w:rPr>
          <w:rFonts w:ascii="Gill Sans MT" w:hAnsi="Gill Sans MT"/>
          <w:bCs/>
          <w:szCs w:val="24"/>
        </w:rPr>
        <w:t>days</w:t>
      </w:r>
      <w:r w:rsidR="007F2038">
        <w:rPr>
          <w:rFonts w:ascii="Gill Sans MT" w:hAnsi="Gill Sans MT"/>
          <w:bCs/>
          <w:szCs w:val="24"/>
        </w:rPr>
        <w:t xml:space="preserve"> of a major project</w:t>
      </w:r>
      <w:r>
        <w:rPr>
          <w:rFonts w:ascii="Gill Sans MT" w:hAnsi="Gill Sans MT"/>
          <w:bCs/>
          <w:szCs w:val="24"/>
        </w:rPr>
        <w:t xml:space="preserve"> assessment stage</w:t>
      </w:r>
      <w:r w:rsidRPr="007D283F">
        <w:rPr>
          <w:rFonts w:ascii="Gill Sans MT" w:hAnsi="Gill Sans MT"/>
          <w:bCs/>
          <w:szCs w:val="24"/>
        </w:rPr>
        <w:t>, or another period that may be specified in the regulations</w:t>
      </w:r>
      <w:r>
        <w:rPr>
          <w:rFonts w:ascii="Gill Sans MT" w:hAnsi="Gill Sans MT"/>
          <w:bCs/>
          <w:szCs w:val="24"/>
        </w:rPr>
        <w:t>.</w:t>
      </w:r>
    </w:p>
    <w:p w:rsidR="007D283F" w:rsidRDefault="007D283F" w:rsidP="007D283F">
      <w:pPr>
        <w:spacing w:after="120"/>
        <w:rPr>
          <w:rFonts w:ascii="Gill Sans MT" w:hAnsi="Gill Sans MT"/>
          <w:bCs/>
          <w:szCs w:val="24"/>
        </w:rPr>
      </w:pPr>
      <w:r>
        <w:rPr>
          <w:rFonts w:ascii="Gill Sans MT" w:hAnsi="Gill Sans MT"/>
          <w:bCs/>
          <w:szCs w:val="24"/>
        </w:rPr>
        <w:t xml:space="preserve">A Major Project Permit only </w:t>
      </w:r>
      <w:r w:rsidRPr="007D283F">
        <w:rPr>
          <w:rFonts w:ascii="Gill Sans MT" w:hAnsi="Gill Sans MT"/>
          <w:bCs/>
          <w:szCs w:val="24"/>
        </w:rPr>
        <w:t xml:space="preserve">takes effect </w:t>
      </w:r>
      <w:r w:rsidR="00AC7EC3">
        <w:rPr>
          <w:rFonts w:ascii="Gill Sans MT" w:hAnsi="Gill Sans MT"/>
          <w:bCs/>
          <w:szCs w:val="24"/>
        </w:rPr>
        <w:t>after</w:t>
      </w:r>
      <w:r w:rsidRPr="007D283F">
        <w:rPr>
          <w:rFonts w:ascii="Gill Sans MT" w:hAnsi="Gill Sans MT"/>
          <w:bCs/>
          <w:szCs w:val="24"/>
        </w:rPr>
        <w:t xml:space="preserve"> all the </w:t>
      </w:r>
      <w:r w:rsidR="00AC7EC3">
        <w:rPr>
          <w:rFonts w:ascii="Gill Sans MT" w:hAnsi="Gill Sans MT"/>
          <w:bCs/>
          <w:szCs w:val="24"/>
        </w:rPr>
        <w:t>relevant</w:t>
      </w:r>
      <w:r>
        <w:rPr>
          <w:rFonts w:ascii="Gill Sans MT" w:hAnsi="Gill Sans MT"/>
          <w:bCs/>
          <w:szCs w:val="24"/>
        </w:rPr>
        <w:t xml:space="preserve"> </w:t>
      </w:r>
      <w:r w:rsidRPr="007D283F">
        <w:rPr>
          <w:rFonts w:ascii="Gill Sans MT" w:hAnsi="Gill Sans MT"/>
          <w:bCs/>
          <w:szCs w:val="24"/>
        </w:rPr>
        <w:t>fees have been paid</w:t>
      </w:r>
      <w:r w:rsidR="00AC7EC3">
        <w:rPr>
          <w:rFonts w:ascii="Gill Sans MT" w:hAnsi="Gill Sans MT"/>
          <w:bCs/>
          <w:szCs w:val="24"/>
        </w:rPr>
        <w:t xml:space="preserve"> </w:t>
      </w:r>
      <w:r w:rsidR="00AC7EC3" w:rsidRPr="00AC7EC3">
        <w:rPr>
          <w:rFonts w:ascii="Gill Sans MT" w:hAnsi="Gill Sans MT"/>
          <w:bCs/>
          <w:szCs w:val="24"/>
        </w:rPr>
        <w:t>for the assessment of the project</w:t>
      </w:r>
      <w:r w:rsidRPr="007D283F">
        <w:rPr>
          <w:rFonts w:ascii="Gill Sans MT" w:hAnsi="Gill Sans MT"/>
          <w:bCs/>
          <w:szCs w:val="24"/>
        </w:rPr>
        <w:t>.</w:t>
      </w:r>
    </w:p>
    <w:p w:rsidR="003F26EB" w:rsidRPr="00DB298F" w:rsidRDefault="001B2B2F" w:rsidP="008774A8">
      <w:pPr>
        <w:pStyle w:val="Heading2"/>
      </w:pPr>
      <w:r>
        <w:lastRenderedPageBreak/>
        <w:t>Timeframes</w:t>
      </w:r>
    </w:p>
    <w:p w:rsidR="00A743B3" w:rsidRPr="002E40AD" w:rsidRDefault="00A743B3" w:rsidP="00A743B3">
      <w:pPr>
        <w:spacing w:after="120"/>
        <w:rPr>
          <w:rFonts w:ascii="Gill Sans MT" w:hAnsi="Gill Sans MT"/>
          <w:bCs/>
          <w:szCs w:val="24"/>
        </w:rPr>
      </w:pPr>
      <w:r>
        <w:rPr>
          <w:rFonts w:ascii="Gill Sans MT" w:hAnsi="Gill Sans MT"/>
          <w:bCs/>
          <w:szCs w:val="24"/>
        </w:rPr>
        <w:t xml:space="preserve">The indicative </w:t>
      </w:r>
      <w:r w:rsidR="004E42A2">
        <w:rPr>
          <w:rFonts w:ascii="Gill Sans MT" w:hAnsi="Gill Sans MT"/>
          <w:bCs/>
          <w:szCs w:val="24"/>
        </w:rPr>
        <w:t xml:space="preserve">timeframes for the </w:t>
      </w:r>
      <w:r>
        <w:rPr>
          <w:rFonts w:ascii="Gill Sans MT" w:hAnsi="Gill Sans MT"/>
          <w:bCs/>
          <w:szCs w:val="24"/>
        </w:rPr>
        <w:t xml:space="preserve">major projects assessment </w:t>
      </w:r>
      <w:r w:rsidR="00FF3958">
        <w:rPr>
          <w:rFonts w:ascii="Gill Sans MT" w:hAnsi="Gill Sans MT"/>
          <w:bCs/>
          <w:szCs w:val="24"/>
        </w:rPr>
        <w:t xml:space="preserve">process </w:t>
      </w:r>
      <w:r>
        <w:rPr>
          <w:rFonts w:ascii="Gill Sans MT" w:hAnsi="Gill Sans MT"/>
          <w:bCs/>
          <w:szCs w:val="24"/>
        </w:rPr>
        <w:t xml:space="preserve">(excluding </w:t>
      </w:r>
      <w:r w:rsidR="00F923E8">
        <w:rPr>
          <w:rFonts w:ascii="Gill Sans MT" w:hAnsi="Gill Sans MT"/>
          <w:bCs/>
          <w:szCs w:val="24"/>
        </w:rPr>
        <w:t>some</w:t>
      </w:r>
      <w:r w:rsidR="004E42A2">
        <w:rPr>
          <w:rFonts w:ascii="Gill Sans MT" w:hAnsi="Gill Sans MT"/>
          <w:bCs/>
          <w:szCs w:val="24"/>
        </w:rPr>
        <w:t xml:space="preserve"> </w:t>
      </w:r>
      <w:r>
        <w:rPr>
          <w:rFonts w:ascii="Gill Sans MT" w:hAnsi="Gill Sans MT"/>
          <w:bCs/>
          <w:szCs w:val="24"/>
        </w:rPr>
        <w:t>steps the pro</w:t>
      </w:r>
      <w:r w:rsidR="008B2AF5">
        <w:rPr>
          <w:rFonts w:ascii="Gill Sans MT" w:hAnsi="Gill Sans MT"/>
          <w:bCs/>
          <w:szCs w:val="24"/>
        </w:rPr>
        <w:t>ponent is required to undertake, which may include</w:t>
      </w:r>
      <w:r w:rsidR="00675B3F">
        <w:rPr>
          <w:rFonts w:ascii="Gill Sans MT" w:hAnsi="Gill Sans MT"/>
          <w:bCs/>
          <w:szCs w:val="24"/>
        </w:rPr>
        <w:t xml:space="preserve"> the provision of</w:t>
      </w:r>
      <w:r>
        <w:rPr>
          <w:rFonts w:ascii="Gill Sans MT" w:hAnsi="Gill Sans MT"/>
          <w:bCs/>
          <w:szCs w:val="24"/>
        </w:rPr>
        <w:t xml:space="preserve"> further information) is between </w:t>
      </w:r>
      <w:r w:rsidR="00C8680C">
        <w:rPr>
          <w:rFonts w:ascii="Gill Sans MT" w:hAnsi="Gill Sans MT"/>
          <w:bCs/>
          <w:szCs w:val="24"/>
        </w:rPr>
        <w:t>13 and 14</w:t>
      </w:r>
      <w:r w:rsidRPr="00A743B3">
        <w:rPr>
          <w:rFonts w:ascii="Gill Sans MT" w:hAnsi="Gill Sans MT"/>
          <w:bCs/>
          <w:szCs w:val="24"/>
        </w:rPr>
        <w:t xml:space="preserve"> </w:t>
      </w:r>
      <w:r>
        <w:rPr>
          <w:rFonts w:ascii="Gill Sans MT" w:hAnsi="Gill Sans MT"/>
          <w:bCs/>
          <w:szCs w:val="24"/>
        </w:rPr>
        <w:t xml:space="preserve">months. This compares favourably to comparable </w:t>
      </w:r>
      <w:r w:rsidR="004E42A2">
        <w:rPr>
          <w:rFonts w:ascii="Gill Sans MT" w:hAnsi="Gill Sans MT"/>
          <w:bCs/>
          <w:szCs w:val="24"/>
        </w:rPr>
        <w:t xml:space="preserve">timeframes for </w:t>
      </w:r>
      <w:r>
        <w:rPr>
          <w:rFonts w:ascii="Gill Sans MT" w:hAnsi="Gill Sans MT"/>
          <w:bCs/>
          <w:szCs w:val="24"/>
        </w:rPr>
        <w:t xml:space="preserve">major project </w:t>
      </w:r>
      <w:r w:rsidR="00595C11">
        <w:rPr>
          <w:rFonts w:ascii="Gill Sans MT" w:hAnsi="Gill Sans MT"/>
          <w:bCs/>
          <w:szCs w:val="24"/>
        </w:rPr>
        <w:t xml:space="preserve">assessment </w:t>
      </w:r>
      <w:r>
        <w:rPr>
          <w:rFonts w:ascii="Gill Sans MT" w:hAnsi="Gill Sans MT"/>
          <w:bCs/>
          <w:szCs w:val="24"/>
        </w:rPr>
        <w:t>processes in other jurisdictions.</w:t>
      </w:r>
    </w:p>
    <w:p w:rsidR="0075776D" w:rsidRDefault="00640E26" w:rsidP="004D49DF">
      <w:pPr>
        <w:spacing w:after="120"/>
        <w:rPr>
          <w:rFonts w:ascii="Gill Sans MT" w:hAnsi="Gill Sans MT"/>
          <w:bCs/>
          <w:szCs w:val="24"/>
        </w:rPr>
      </w:pPr>
      <w:r>
        <w:rPr>
          <w:rFonts w:ascii="Gill Sans MT" w:hAnsi="Gill Sans MT"/>
          <w:bCs/>
          <w:szCs w:val="24"/>
        </w:rPr>
        <w:t xml:space="preserve">The </w:t>
      </w:r>
      <w:r w:rsidR="001714B2">
        <w:rPr>
          <w:rFonts w:ascii="Gill Sans MT" w:hAnsi="Gill Sans MT"/>
          <w:bCs/>
          <w:szCs w:val="24"/>
        </w:rPr>
        <w:t xml:space="preserve">major projects </w:t>
      </w:r>
      <w:r w:rsidR="003F309A">
        <w:rPr>
          <w:rFonts w:ascii="Gill Sans MT" w:hAnsi="Gill Sans MT"/>
          <w:bCs/>
          <w:szCs w:val="24"/>
        </w:rPr>
        <w:t xml:space="preserve">assessment </w:t>
      </w:r>
      <w:r w:rsidR="001714B2">
        <w:rPr>
          <w:rFonts w:ascii="Gill Sans MT" w:hAnsi="Gill Sans MT"/>
          <w:bCs/>
          <w:szCs w:val="24"/>
        </w:rPr>
        <w:t xml:space="preserve">process </w:t>
      </w:r>
      <w:r w:rsidR="0075776D">
        <w:rPr>
          <w:rFonts w:ascii="Gill Sans MT" w:hAnsi="Gill Sans MT"/>
          <w:bCs/>
          <w:szCs w:val="24"/>
        </w:rPr>
        <w:t>includes timeframes for key assessment steps</w:t>
      </w:r>
      <w:r w:rsidR="00D34658">
        <w:rPr>
          <w:rFonts w:ascii="Gill Sans MT" w:hAnsi="Gill Sans MT"/>
          <w:bCs/>
          <w:szCs w:val="24"/>
        </w:rPr>
        <w:t xml:space="preserve"> as follows:</w:t>
      </w:r>
    </w:p>
    <w:p w:rsidR="00FD5050" w:rsidRDefault="00102296" w:rsidP="000B4BCE">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Declaration</w:t>
      </w:r>
      <w:r w:rsidR="00141D2C" w:rsidRPr="00630B93">
        <w:rPr>
          <w:rFonts w:ascii="Gill Sans MT" w:hAnsi="Gill Sans MT"/>
          <w:bCs/>
          <w:i/>
          <w:color w:val="5C7F92"/>
          <w:szCs w:val="24"/>
        </w:rPr>
        <w:t xml:space="preserve"> of major project</w:t>
      </w:r>
      <w:r w:rsidRPr="00630B93">
        <w:rPr>
          <w:rFonts w:ascii="Gill Sans MT" w:hAnsi="Gill Sans MT"/>
          <w:bCs/>
          <w:color w:val="5C7F92"/>
          <w:szCs w:val="24"/>
        </w:rPr>
        <w:t>:</w:t>
      </w:r>
      <w:r>
        <w:rPr>
          <w:rFonts w:ascii="Gill Sans MT" w:hAnsi="Gill Sans MT"/>
          <w:bCs/>
          <w:szCs w:val="24"/>
        </w:rPr>
        <w:t xml:space="preserve"> a</w:t>
      </w:r>
      <w:r w:rsidR="00FD5050">
        <w:rPr>
          <w:rFonts w:ascii="Gill Sans MT" w:hAnsi="Gill Sans MT"/>
          <w:bCs/>
          <w:szCs w:val="24"/>
        </w:rPr>
        <w:t xml:space="preserve">fter receiving a request </w:t>
      </w:r>
      <w:r w:rsidR="004A7417">
        <w:rPr>
          <w:rFonts w:ascii="Gill Sans MT" w:hAnsi="Gill Sans MT"/>
          <w:bCs/>
          <w:szCs w:val="24"/>
        </w:rPr>
        <w:t xml:space="preserve">and a Major Project Proposal </w:t>
      </w:r>
      <w:r w:rsidR="00FD5050">
        <w:rPr>
          <w:rFonts w:ascii="Gill Sans MT" w:hAnsi="Gill Sans MT"/>
          <w:bCs/>
          <w:szCs w:val="24"/>
        </w:rPr>
        <w:t>from a proponent, the Minister is to make a declaration within 28 days (or within 14 days after receiving an amended Major Project Proposal from the proponent or further information from a planning authority);</w:t>
      </w:r>
    </w:p>
    <w:p w:rsidR="001F0084" w:rsidRDefault="0075776D" w:rsidP="000B4BCE">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‘N</w:t>
      </w:r>
      <w:r w:rsidR="00FD5050" w:rsidRPr="00630B93">
        <w:rPr>
          <w:rFonts w:ascii="Gill Sans MT" w:hAnsi="Gill Sans MT"/>
          <w:bCs/>
          <w:i/>
          <w:color w:val="5C7F92"/>
          <w:szCs w:val="24"/>
        </w:rPr>
        <w:t>o reasonable prospect’ advice</w:t>
      </w:r>
      <w:r w:rsidR="00102296" w:rsidRPr="00630B93">
        <w:rPr>
          <w:rFonts w:ascii="Gill Sans MT" w:hAnsi="Gill Sans MT"/>
          <w:bCs/>
          <w:i/>
          <w:color w:val="5C7F92"/>
          <w:szCs w:val="24"/>
        </w:rPr>
        <w:t>:</w:t>
      </w:r>
      <w:r w:rsidR="00102296">
        <w:rPr>
          <w:rFonts w:ascii="Gill Sans MT" w:hAnsi="Gill Sans MT"/>
          <w:bCs/>
          <w:szCs w:val="24"/>
        </w:rPr>
        <w:t xml:space="preserve"> p</w:t>
      </w:r>
      <w:r w:rsidR="00FD5050">
        <w:rPr>
          <w:rFonts w:ascii="Gill Sans MT" w:hAnsi="Gill Sans MT"/>
          <w:bCs/>
          <w:szCs w:val="24"/>
        </w:rPr>
        <w:t>articipating r</w:t>
      </w:r>
      <w:r>
        <w:rPr>
          <w:rFonts w:ascii="Gill Sans MT" w:hAnsi="Gill Sans MT"/>
          <w:bCs/>
          <w:szCs w:val="24"/>
        </w:rPr>
        <w:t xml:space="preserve">egulators must advise the Development Assessment Panel </w:t>
      </w:r>
      <w:r w:rsidR="00102296">
        <w:rPr>
          <w:rFonts w:ascii="Gill Sans MT" w:hAnsi="Gill Sans MT"/>
          <w:bCs/>
          <w:szCs w:val="24"/>
        </w:rPr>
        <w:t xml:space="preserve">(the Panel) </w:t>
      </w:r>
      <w:r>
        <w:rPr>
          <w:rFonts w:ascii="Gill Sans MT" w:hAnsi="Gill Sans MT"/>
          <w:bCs/>
          <w:szCs w:val="24"/>
        </w:rPr>
        <w:t xml:space="preserve">within 60 days of receipt of the proponent’s Major Project </w:t>
      </w:r>
      <w:r w:rsidR="00102296">
        <w:rPr>
          <w:rFonts w:ascii="Gill Sans MT" w:hAnsi="Gill Sans MT"/>
          <w:bCs/>
          <w:szCs w:val="24"/>
        </w:rPr>
        <w:t xml:space="preserve">Proposal whether it requests the </w:t>
      </w:r>
      <w:r w:rsidR="00735F4F">
        <w:rPr>
          <w:rFonts w:ascii="Gill Sans MT" w:hAnsi="Gill Sans MT"/>
          <w:bCs/>
          <w:szCs w:val="24"/>
        </w:rPr>
        <w:t xml:space="preserve">Panel to recommend to the </w:t>
      </w:r>
      <w:r w:rsidR="00102296">
        <w:rPr>
          <w:rFonts w:ascii="Gill Sans MT" w:hAnsi="Gill Sans MT"/>
          <w:bCs/>
          <w:szCs w:val="24"/>
        </w:rPr>
        <w:t xml:space="preserve">Minister </w:t>
      </w:r>
      <w:r w:rsidR="00735F4F">
        <w:rPr>
          <w:rFonts w:ascii="Gill Sans MT" w:hAnsi="Gill Sans MT"/>
          <w:bCs/>
          <w:szCs w:val="24"/>
        </w:rPr>
        <w:t>that he or she</w:t>
      </w:r>
      <w:r w:rsidR="00102296">
        <w:rPr>
          <w:rFonts w:ascii="Gill Sans MT" w:hAnsi="Gill Sans MT"/>
          <w:bCs/>
          <w:szCs w:val="24"/>
        </w:rPr>
        <w:t xml:space="preserve"> revoke the declaration of the major project</w:t>
      </w:r>
      <w:r w:rsidR="00D744F4">
        <w:rPr>
          <w:rFonts w:ascii="Gill Sans MT" w:hAnsi="Gill Sans MT"/>
          <w:bCs/>
          <w:szCs w:val="24"/>
        </w:rPr>
        <w:t>.</w:t>
      </w:r>
      <w:r w:rsidR="00153D02">
        <w:rPr>
          <w:rFonts w:ascii="Gill Sans MT" w:hAnsi="Gill Sans MT"/>
          <w:bCs/>
          <w:szCs w:val="24"/>
        </w:rPr>
        <w:t xml:space="preserve"> Alternatively, participating regulators must</w:t>
      </w:r>
      <w:r w:rsidR="00102296">
        <w:rPr>
          <w:rFonts w:ascii="Gill Sans MT" w:hAnsi="Gill Sans MT"/>
          <w:bCs/>
          <w:szCs w:val="24"/>
        </w:rPr>
        <w:t xml:space="preserve"> give the Panel </w:t>
      </w:r>
      <w:r w:rsidR="00DF025B" w:rsidRPr="00102296">
        <w:rPr>
          <w:rFonts w:ascii="Gill Sans MT" w:hAnsi="Gill Sans MT"/>
          <w:bCs/>
          <w:szCs w:val="24"/>
        </w:rPr>
        <w:t>a notice of no assessment requirements</w:t>
      </w:r>
      <w:r w:rsidR="00DF025B">
        <w:rPr>
          <w:rFonts w:ascii="Gill Sans MT" w:hAnsi="Gill Sans MT"/>
          <w:bCs/>
          <w:szCs w:val="24"/>
        </w:rPr>
        <w:t xml:space="preserve"> or </w:t>
      </w:r>
      <w:r w:rsidR="00102296">
        <w:rPr>
          <w:rFonts w:ascii="Gill Sans MT" w:hAnsi="Gill Sans MT"/>
          <w:bCs/>
          <w:szCs w:val="24"/>
        </w:rPr>
        <w:t xml:space="preserve">an </w:t>
      </w:r>
      <w:r w:rsidR="00102296" w:rsidRPr="00102296">
        <w:rPr>
          <w:rFonts w:ascii="Gill Sans MT" w:hAnsi="Gill Sans MT"/>
          <w:bCs/>
          <w:szCs w:val="24"/>
        </w:rPr>
        <w:t xml:space="preserve">assessment requirement notice </w:t>
      </w:r>
      <w:r w:rsidR="00DF025B">
        <w:rPr>
          <w:rFonts w:ascii="Gill Sans MT" w:hAnsi="Gill Sans MT"/>
          <w:bCs/>
          <w:szCs w:val="24"/>
        </w:rPr>
        <w:t>that specifies</w:t>
      </w:r>
      <w:r w:rsidR="00102296">
        <w:rPr>
          <w:rFonts w:ascii="Gill Sans MT" w:hAnsi="Gill Sans MT"/>
          <w:bCs/>
          <w:szCs w:val="24"/>
        </w:rPr>
        <w:t xml:space="preserve"> the matters </w:t>
      </w:r>
      <w:r w:rsidR="00153D02">
        <w:rPr>
          <w:rFonts w:ascii="Gill Sans MT" w:hAnsi="Gill Sans MT"/>
          <w:bCs/>
          <w:szCs w:val="24"/>
        </w:rPr>
        <w:t>they consider</w:t>
      </w:r>
      <w:r w:rsidR="00102296">
        <w:rPr>
          <w:rFonts w:ascii="Gill Sans MT" w:hAnsi="Gill Sans MT"/>
          <w:bCs/>
          <w:szCs w:val="24"/>
        </w:rPr>
        <w:t xml:space="preserve"> to be matters the Panel must </w:t>
      </w:r>
      <w:r w:rsidR="00153D02">
        <w:rPr>
          <w:rFonts w:ascii="Gill Sans MT" w:hAnsi="Gill Sans MT"/>
          <w:bCs/>
          <w:szCs w:val="24"/>
        </w:rPr>
        <w:t>have regard to</w:t>
      </w:r>
      <w:r w:rsidR="00102296">
        <w:rPr>
          <w:rFonts w:ascii="Gill Sans MT" w:hAnsi="Gill Sans MT"/>
          <w:bCs/>
          <w:szCs w:val="24"/>
        </w:rPr>
        <w:t>,</w:t>
      </w:r>
      <w:r w:rsidR="00153D02">
        <w:rPr>
          <w:rFonts w:ascii="Gill Sans MT" w:hAnsi="Gill Sans MT"/>
          <w:bCs/>
          <w:szCs w:val="24"/>
        </w:rPr>
        <w:t xml:space="preserve"> and any draft conditions or restrictions </w:t>
      </w:r>
      <w:r w:rsidR="00153D02">
        <w:rPr>
          <w:rFonts w:ascii="Gill Sans MT" w:hAnsi="Gill Sans MT"/>
          <w:bCs/>
          <w:szCs w:val="24"/>
        </w:rPr>
        <w:t>(including any in-principle permit commencement conditions) that are to be imposed on any Major Project Permit</w:t>
      </w:r>
      <w:r>
        <w:rPr>
          <w:rFonts w:ascii="Gill Sans MT" w:hAnsi="Gill Sans MT"/>
          <w:bCs/>
          <w:szCs w:val="24"/>
        </w:rPr>
        <w:t>;</w:t>
      </w:r>
    </w:p>
    <w:p w:rsidR="0033690F" w:rsidRPr="0033690F" w:rsidRDefault="0033690F" w:rsidP="0033690F">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‘No reasonable prospect’ notice:</w:t>
      </w:r>
      <w:r>
        <w:rPr>
          <w:rFonts w:ascii="Gill Sans MT" w:hAnsi="Gill Sans MT"/>
          <w:bCs/>
          <w:szCs w:val="24"/>
        </w:rPr>
        <w:t xml:space="preserve"> if the Panel intends to give the Minister a ‘no reasonable prospect’ notice</w:t>
      </w:r>
      <w:r w:rsidR="00A94586">
        <w:rPr>
          <w:rFonts w:ascii="Gill Sans MT" w:hAnsi="Gill Sans MT"/>
          <w:bCs/>
          <w:szCs w:val="24"/>
        </w:rPr>
        <w:t>,</w:t>
      </w:r>
      <w:r>
        <w:rPr>
          <w:rFonts w:ascii="Gill Sans MT" w:hAnsi="Gill Sans MT"/>
          <w:bCs/>
          <w:szCs w:val="24"/>
        </w:rPr>
        <w:t xml:space="preserve"> it must invite the proponent to make a written submission. The proponent has 14 days to make a submission. After the Panel provides a copy of the proponent’s submission</w:t>
      </w:r>
      <w:r w:rsidR="00E86244">
        <w:rPr>
          <w:rFonts w:ascii="Gill Sans MT" w:hAnsi="Gill Sans MT"/>
          <w:bCs/>
          <w:szCs w:val="24"/>
        </w:rPr>
        <w:t xml:space="preserve"> to the participating regulators</w:t>
      </w:r>
      <w:r>
        <w:rPr>
          <w:rFonts w:ascii="Gill Sans MT" w:hAnsi="Gill Sans MT"/>
          <w:bCs/>
          <w:szCs w:val="24"/>
        </w:rPr>
        <w:t xml:space="preserve">, they have </w:t>
      </w:r>
      <w:r w:rsidR="00E86244">
        <w:rPr>
          <w:rFonts w:ascii="Gill Sans MT" w:hAnsi="Gill Sans MT"/>
          <w:bCs/>
          <w:szCs w:val="24"/>
        </w:rPr>
        <w:t>7 </w:t>
      </w:r>
      <w:r>
        <w:rPr>
          <w:rFonts w:ascii="Gill Sans MT" w:hAnsi="Gill Sans MT"/>
          <w:bCs/>
          <w:szCs w:val="24"/>
        </w:rPr>
        <w:t xml:space="preserve">days to provide </w:t>
      </w:r>
      <w:r w:rsidR="00E96E8E">
        <w:rPr>
          <w:rFonts w:ascii="Gill Sans MT" w:hAnsi="Gill Sans MT"/>
          <w:bCs/>
          <w:szCs w:val="24"/>
        </w:rPr>
        <w:t xml:space="preserve">any </w:t>
      </w:r>
      <w:r>
        <w:rPr>
          <w:rFonts w:ascii="Gill Sans MT" w:hAnsi="Gill Sans MT"/>
          <w:bCs/>
          <w:szCs w:val="24"/>
        </w:rPr>
        <w:t xml:space="preserve">further advice in relation to </w:t>
      </w:r>
      <w:r w:rsidR="00827083">
        <w:rPr>
          <w:rFonts w:ascii="Gill Sans MT" w:hAnsi="Gill Sans MT"/>
          <w:bCs/>
          <w:szCs w:val="24"/>
        </w:rPr>
        <w:t>an</w:t>
      </w:r>
      <w:r>
        <w:rPr>
          <w:rFonts w:ascii="Gill Sans MT" w:hAnsi="Gill Sans MT"/>
          <w:bCs/>
          <w:szCs w:val="24"/>
        </w:rPr>
        <w:t xml:space="preserve"> </w:t>
      </w:r>
      <w:r w:rsidRPr="00102296">
        <w:rPr>
          <w:rFonts w:ascii="Gill Sans MT" w:hAnsi="Gill Sans MT"/>
          <w:bCs/>
          <w:szCs w:val="24"/>
        </w:rPr>
        <w:t>assessment requirement notice</w:t>
      </w:r>
      <w:r>
        <w:rPr>
          <w:rFonts w:ascii="Gill Sans MT" w:hAnsi="Gill Sans MT"/>
          <w:bCs/>
          <w:szCs w:val="24"/>
        </w:rPr>
        <w:t>;</w:t>
      </w:r>
    </w:p>
    <w:p w:rsidR="00102296" w:rsidRDefault="00102296" w:rsidP="00102296">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Draft Assessment Guidelines:</w:t>
      </w:r>
      <w:r>
        <w:rPr>
          <w:rFonts w:ascii="Gill Sans MT" w:hAnsi="Gill Sans MT"/>
          <w:bCs/>
          <w:szCs w:val="24"/>
        </w:rPr>
        <w:t xml:space="preserve"> t</w:t>
      </w:r>
      <w:r w:rsidRPr="00102296">
        <w:rPr>
          <w:rFonts w:ascii="Gill Sans MT" w:hAnsi="Gill Sans MT"/>
          <w:bCs/>
          <w:szCs w:val="24"/>
        </w:rPr>
        <w:t xml:space="preserve">he Panel must prepare </w:t>
      </w:r>
      <w:r>
        <w:rPr>
          <w:rFonts w:ascii="Gill Sans MT" w:hAnsi="Gill Sans MT"/>
          <w:bCs/>
          <w:szCs w:val="24"/>
        </w:rPr>
        <w:t>draft Assessment G</w:t>
      </w:r>
      <w:r w:rsidRPr="00102296">
        <w:rPr>
          <w:rFonts w:ascii="Gill Sans MT" w:hAnsi="Gill Sans MT"/>
          <w:bCs/>
          <w:szCs w:val="24"/>
        </w:rPr>
        <w:t>uidelines in respect of a major project</w:t>
      </w:r>
      <w:r w:rsidR="00D25AED">
        <w:rPr>
          <w:rFonts w:ascii="Gill Sans MT" w:hAnsi="Gill Sans MT"/>
          <w:bCs/>
          <w:szCs w:val="24"/>
        </w:rPr>
        <w:t xml:space="preserve">, and draft conditions or restrictions (including any in-principle permit </w:t>
      </w:r>
      <w:r w:rsidR="00153D02">
        <w:rPr>
          <w:rFonts w:ascii="Gill Sans MT" w:hAnsi="Gill Sans MT"/>
          <w:bCs/>
          <w:szCs w:val="24"/>
        </w:rPr>
        <w:t>commencement</w:t>
      </w:r>
      <w:r w:rsidR="00D25AED">
        <w:rPr>
          <w:rFonts w:ascii="Gill Sans MT" w:hAnsi="Gill Sans MT"/>
          <w:bCs/>
          <w:szCs w:val="24"/>
        </w:rPr>
        <w:t xml:space="preserve"> conditions) that a</w:t>
      </w:r>
      <w:r w:rsidR="00153D02">
        <w:rPr>
          <w:rFonts w:ascii="Gill Sans MT" w:hAnsi="Gill Sans MT"/>
          <w:bCs/>
          <w:szCs w:val="24"/>
        </w:rPr>
        <w:t xml:space="preserve">re to be imposed on any Major </w:t>
      </w:r>
      <w:r w:rsidR="00D25AED">
        <w:rPr>
          <w:rFonts w:ascii="Gill Sans MT" w:hAnsi="Gill Sans MT"/>
          <w:bCs/>
          <w:szCs w:val="24"/>
        </w:rPr>
        <w:t>P</w:t>
      </w:r>
      <w:r w:rsidR="00153D02">
        <w:rPr>
          <w:rFonts w:ascii="Gill Sans MT" w:hAnsi="Gill Sans MT"/>
          <w:bCs/>
          <w:szCs w:val="24"/>
        </w:rPr>
        <w:t>r</w:t>
      </w:r>
      <w:r w:rsidR="00D25AED">
        <w:rPr>
          <w:rFonts w:ascii="Gill Sans MT" w:hAnsi="Gill Sans MT"/>
          <w:bCs/>
          <w:szCs w:val="24"/>
        </w:rPr>
        <w:t>oject Permit</w:t>
      </w:r>
      <w:r w:rsidR="00153D02">
        <w:rPr>
          <w:rFonts w:ascii="Gill Sans MT" w:hAnsi="Gill Sans MT"/>
          <w:bCs/>
          <w:szCs w:val="24"/>
        </w:rPr>
        <w:t>,</w:t>
      </w:r>
      <w:r w:rsidRPr="00102296">
        <w:rPr>
          <w:rFonts w:ascii="Gill Sans MT" w:hAnsi="Gill Sans MT"/>
          <w:bCs/>
          <w:szCs w:val="24"/>
        </w:rPr>
        <w:t xml:space="preserve"> as soon as practicable after </w:t>
      </w:r>
      <w:r>
        <w:rPr>
          <w:rFonts w:ascii="Gill Sans MT" w:hAnsi="Gill Sans MT"/>
          <w:bCs/>
          <w:szCs w:val="24"/>
        </w:rPr>
        <w:t>receiving</w:t>
      </w:r>
      <w:r w:rsidRPr="00102296">
        <w:rPr>
          <w:rFonts w:ascii="Gill Sans MT" w:hAnsi="Gill Sans MT"/>
          <w:bCs/>
          <w:szCs w:val="24"/>
        </w:rPr>
        <w:t xml:space="preserve"> an assessment requirement notice</w:t>
      </w:r>
      <w:r w:rsidR="00AE6FF6">
        <w:rPr>
          <w:rFonts w:ascii="Gill Sans MT" w:hAnsi="Gill Sans MT"/>
          <w:bCs/>
          <w:szCs w:val="24"/>
        </w:rPr>
        <w:t xml:space="preserve"> (</w:t>
      </w:r>
      <w:r w:rsidRPr="00102296">
        <w:rPr>
          <w:rFonts w:ascii="Gill Sans MT" w:hAnsi="Gill Sans MT"/>
          <w:bCs/>
          <w:szCs w:val="24"/>
        </w:rPr>
        <w:t>or a notice of no assessment requirements</w:t>
      </w:r>
      <w:r w:rsidR="00AE6FF6">
        <w:rPr>
          <w:rFonts w:ascii="Gill Sans MT" w:hAnsi="Gill Sans MT"/>
          <w:bCs/>
          <w:szCs w:val="24"/>
        </w:rPr>
        <w:t>)</w:t>
      </w:r>
      <w:r>
        <w:rPr>
          <w:rFonts w:ascii="Gill Sans MT" w:hAnsi="Gill Sans MT"/>
          <w:bCs/>
          <w:szCs w:val="24"/>
        </w:rPr>
        <w:t xml:space="preserve"> from </w:t>
      </w:r>
      <w:r w:rsidR="00990A67">
        <w:rPr>
          <w:rFonts w:ascii="Gill Sans MT" w:hAnsi="Gill Sans MT"/>
          <w:bCs/>
          <w:szCs w:val="24"/>
        </w:rPr>
        <w:t>each participating regulator</w:t>
      </w:r>
      <w:r w:rsidR="00A6215B">
        <w:rPr>
          <w:rFonts w:ascii="Gill Sans MT" w:hAnsi="Gill Sans MT"/>
          <w:bCs/>
          <w:szCs w:val="24"/>
        </w:rPr>
        <w:t>;</w:t>
      </w:r>
    </w:p>
    <w:p w:rsidR="00E93B5D" w:rsidRDefault="00E93B5D" w:rsidP="00102296">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 xml:space="preserve">Public exhibition of </w:t>
      </w:r>
      <w:r w:rsidR="00060D6F" w:rsidRPr="00630B93">
        <w:rPr>
          <w:rFonts w:ascii="Gill Sans MT" w:hAnsi="Gill Sans MT"/>
          <w:bCs/>
          <w:i/>
          <w:color w:val="5C7F92"/>
          <w:szCs w:val="24"/>
        </w:rPr>
        <w:t xml:space="preserve">the </w:t>
      </w:r>
      <w:r w:rsidRPr="00630B93">
        <w:rPr>
          <w:rFonts w:ascii="Gill Sans MT" w:hAnsi="Gill Sans MT"/>
          <w:bCs/>
          <w:i/>
          <w:color w:val="5C7F92"/>
          <w:szCs w:val="24"/>
        </w:rPr>
        <w:t>draft Assessment Guidelines</w:t>
      </w:r>
      <w:r w:rsidR="00AB6421" w:rsidRPr="00630B93">
        <w:rPr>
          <w:rFonts w:ascii="Gill Sans MT" w:hAnsi="Gill Sans MT"/>
          <w:bCs/>
          <w:i/>
          <w:color w:val="5C7F92"/>
          <w:szCs w:val="24"/>
        </w:rPr>
        <w:t xml:space="preserve"> and Major Project Proposal</w:t>
      </w:r>
      <w:r w:rsidRPr="00630B93">
        <w:rPr>
          <w:rFonts w:ascii="Gill Sans MT" w:hAnsi="Gill Sans MT"/>
          <w:bCs/>
          <w:i/>
          <w:color w:val="5C7F92"/>
          <w:szCs w:val="24"/>
        </w:rPr>
        <w:t>:</w:t>
      </w:r>
      <w:r>
        <w:rPr>
          <w:rFonts w:ascii="Gill Sans MT" w:hAnsi="Gill Sans MT"/>
          <w:bCs/>
          <w:szCs w:val="24"/>
        </w:rPr>
        <w:t xml:space="preserve"> the Panel must publically exhibit the draft As</w:t>
      </w:r>
      <w:r w:rsidR="00A6215B">
        <w:rPr>
          <w:rFonts w:ascii="Gill Sans MT" w:hAnsi="Gill Sans MT"/>
          <w:bCs/>
          <w:szCs w:val="24"/>
        </w:rPr>
        <w:t xml:space="preserve">sessment Guidelines </w:t>
      </w:r>
      <w:r w:rsidR="00DC5B6C">
        <w:rPr>
          <w:rFonts w:ascii="Gill Sans MT" w:hAnsi="Gill Sans MT"/>
          <w:bCs/>
          <w:szCs w:val="24"/>
        </w:rPr>
        <w:t xml:space="preserve">and Major Project Proposal </w:t>
      </w:r>
      <w:r w:rsidR="00A6215B">
        <w:rPr>
          <w:rFonts w:ascii="Gill Sans MT" w:hAnsi="Gill Sans MT"/>
          <w:bCs/>
          <w:szCs w:val="24"/>
        </w:rPr>
        <w:t>for 14 days;</w:t>
      </w:r>
    </w:p>
    <w:p w:rsidR="004A7417" w:rsidRPr="00102296" w:rsidRDefault="004A7417" w:rsidP="00102296">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Final Assessment Guidelines:</w:t>
      </w:r>
      <w:r>
        <w:rPr>
          <w:rFonts w:ascii="Gill Sans MT" w:hAnsi="Gill Sans MT"/>
          <w:bCs/>
          <w:szCs w:val="24"/>
        </w:rPr>
        <w:t xml:space="preserve"> </w:t>
      </w:r>
      <w:r w:rsidR="00E55238">
        <w:rPr>
          <w:rFonts w:ascii="Gill Sans MT" w:hAnsi="Gill Sans MT"/>
          <w:bCs/>
          <w:szCs w:val="24"/>
        </w:rPr>
        <w:t>a</w:t>
      </w:r>
      <w:r w:rsidRPr="00A970AA">
        <w:rPr>
          <w:rFonts w:ascii="Gill Sans MT" w:hAnsi="Gill Sans MT"/>
          <w:bCs/>
          <w:szCs w:val="24"/>
        </w:rPr>
        <w:t xml:space="preserve">fter </w:t>
      </w:r>
      <w:r w:rsidR="00A970AA">
        <w:rPr>
          <w:rFonts w:ascii="Gill Sans MT" w:hAnsi="Gill Sans MT"/>
          <w:bCs/>
          <w:szCs w:val="24"/>
        </w:rPr>
        <w:t xml:space="preserve">receiving </w:t>
      </w:r>
      <w:r w:rsidR="00FE76BA">
        <w:rPr>
          <w:rFonts w:ascii="Gill Sans MT" w:hAnsi="Gill Sans MT"/>
          <w:bCs/>
          <w:szCs w:val="24"/>
        </w:rPr>
        <w:t>any advic</w:t>
      </w:r>
      <w:r w:rsidR="00A970AA">
        <w:rPr>
          <w:rFonts w:ascii="Gill Sans MT" w:hAnsi="Gill Sans MT"/>
          <w:bCs/>
          <w:szCs w:val="24"/>
        </w:rPr>
        <w:t xml:space="preserve">e or alterations from the participating regulators in response to any representations </w:t>
      </w:r>
      <w:r w:rsidR="00A970AA">
        <w:rPr>
          <w:rFonts w:ascii="Gill Sans MT" w:hAnsi="Gill Sans MT"/>
          <w:bCs/>
          <w:szCs w:val="24"/>
        </w:rPr>
        <w:lastRenderedPageBreak/>
        <w:t>received on the draft Assessment Guidelines, the Panel has 28 days</w:t>
      </w:r>
      <w:r w:rsidR="006B5BEF">
        <w:rPr>
          <w:rFonts w:ascii="Gill Sans MT" w:hAnsi="Gill Sans MT"/>
          <w:bCs/>
          <w:szCs w:val="24"/>
        </w:rPr>
        <w:t>,</w:t>
      </w:r>
      <w:r w:rsidR="0056317F">
        <w:rPr>
          <w:rFonts w:ascii="Gill Sans MT" w:hAnsi="Gill Sans MT"/>
          <w:bCs/>
          <w:szCs w:val="24"/>
        </w:rPr>
        <w:t xml:space="preserve"> from the end of the </w:t>
      </w:r>
      <w:r w:rsidR="0056317F" w:rsidRPr="006C7D46">
        <w:rPr>
          <w:rFonts w:ascii="Gill Sans MT" w:hAnsi="Gill Sans MT"/>
          <w:bCs/>
          <w:szCs w:val="24"/>
        </w:rPr>
        <w:t xml:space="preserve">public exhibition </w:t>
      </w:r>
      <w:r w:rsidR="0056317F">
        <w:rPr>
          <w:rFonts w:ascii="Gill Sans MT" w:hAnsi="Gill Sans MT"/>
          <w:bCs/>
          <w:szCs w:val="24"/>
        </w:rPr>
        <w:t>period</w:t>
      </w:r>
      <w:r w:rsidR="006B5BEF">
        <w:rPr>
          <w:rFonts w:ascii="Gill Sans MT" w:hAnsi="Gill Sans MT"/>
          <w:bCs/>
          <w:szCs w:val="24"/>
        </w:rPr>
        <w:t>,</w:t>
      </w:r>
      <w:r w:rsidR="00A970AA">
        <w:rPr>
          <w:rFonts w:ascii="Gill Sans MT" w:hAnsi="Gill Sans MT"/>
          <w:bCs/>
          <w:szCs w:val="24"/>
        </w:rPr>
        <w:t xml:space="preserve"> to finalise the </w:t>
      </w:r>
      <w:r w:rsidR="001562DF">
        <w:rPr>
          <w:rFonts w:ascii="Gill Sans MT" w:hAnsi="Gill Sans MT"/>
          <w:bCs/>
          <w:szCs w:val="24"/>
        </w:rPr>
        <w:t>g</w:t>
      </w:r>
      <w:r w:rsidR="00A970AA">
        <w:rPr>
          <w:rFonts w:ascii="Gill Sans MT" w:hAnsi="Gill Sans MT"/>
          <w:bCs/>
          <w:szCs w:val="24"/>
        </w:rPr>
        <w:t>uidelines</w:t>
      </w:r>
      <w:r w:rsidR="00A6215B">
        <w:rPr>
          <w:rFonts w:ascii="Gill Sans MT" w:hAnsi="Gill Sans MT"/>
          <w:bCs/>
          <w:szCs w:val="24"/>
        </w:rPr>
        <w:t>;</w:t>
      </w:r>
    </w:p>
    <w:p w:rsidR="00F22F31" w:rsidRPr="00BF721C" w:rsidRDefault="00102296" w:rsidP="00F22F31">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Major Project Impact Statement:</w:t>
      </w:r>
      <w:r w:rsidRPr="00BF721C">
        <w:rPr>
          <w:rFonts w:ascii="Gill Sans MT" w:hAnsi="Gill Sans MT"/>
          <w:bCs/>
          <w:szCs w:val="24"/>
        </w:rPr>
        <w:t xml:space="preserve"> </w:t>
      </w:r>
      <w:r w:rsidR="00E55238" w:rsidRPr="00BF721C">
        <w:rPr>
          <w:rFonts w:ascii="Gill Sans MT" w:hAnsi="Gill Sans MT"/>
          <w:bCs/>
          <w:szCs w:val="24"/>
        </w:rPr>
        <w:t xml:space="preserve">after receiving the </w:t>
      </w:r>
      <w:r w:rsidR="00595EC2">
        <w:rPr>
          <w:rFonts w:ascii="Gill Sans MT" w:hAnsi="Gill Sans MT"/>
          <w:bCs/>
          <w:szCs w:val="24"/>
        </w:rPr>
        <w:t xml:space="preserve">final </w:t>
      </w:r>
      <w:r w:rsidR="00E55238" w:rsidRPr="00BF721C">
        <w:rPr>
          <w:rFonts w:ascii="Gill Sans MT" w:hAnsi="Gill Sans MT"/>
          <w:bCs/>
          <w:szCs w:val="24"/>
        </w:rPr>
        <w:t xml:space="preserve">Assessment Guidelines, </w:t>
      </w:r>
      <w:r w:rsidRPr="00BF721C">
        <w:rPr>
          <w:rFonts w:ascii="Gill Sans MT" w:hAnsi="Gill Sans MT"/>
          <w:bCs/>
          <w:szCs w:val="24"/>
        </w:rPr>
        <w:t>t</w:t>
      </w:r>
      <w:r w:rsidR="00F22F31" w:rsidRPr="00BF721C">
        <w:rPr>
          <w:rFonts w:ascii="Gill Sans MT" w:hAnsi="Gill Sans MT"/>
          <w:bCs/>
          <w:szCs w:val="24"/>
        </w:rPr>
        <w:t>he proponent has 12 months to provide the Panel with its Major Project Impact Statement;</w:t>
      </w:r>
    </w:p>
    <w:p w:rsidR="008F3629" w:rsidRDefault="00B04370" w:rsidP="008F3629">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Assessment guideline compliance:</w:t>
      </w:r>
      <w:r w:rsidRPr="00B04370">
        <w:rPr>
          <w:rFonts w:ascii="Gill Sans MT" w:hAnsi="Gill Sans MT"/>
          <w:bCs/>
          <w:szCs w:val="24"/>
        </w:rPr>
        <w:t xml:space="preserve"> after being provided </w:t>
      </w:r>
      <w:r w:rsidR="000949F5">
        <w:rPr>
          <w:rFonts w:ascii="Gill Sans MT" w:hAnsi="Gill Sans MT"/>
          <w:bCs/>
          <w:szCs w:val="24"/>
        </w:rPr>
        <w:t xml:space="preserve">with </w:t>
      </w:r>
      <w:r w:rsidRPr="00B04370">
        <w:rPr>
          <w:rFonts w:ascii="Gill Sans MT" w:hAnsi="Gill Sans MT"/>
          <w:bCs/>
          <w:szCs w:val="24"/>
        </w:rPr>
        <w:t>the proponent’s Major Project Impact Statement, p</w:t>
      </w:r>
      <w:r w:rsidR="008F3629" w:rsidRPr="00B04370">
        <w:rPr>
          <w:rFonts w:ascii="Gill Sans MT" w:hAnsi="Gill Sans MT"/>
          <w:bCs/>
          <w:szCs w:val="24"/>
        </w:rPr>
        <w:t>articipating regulators must g</w:t>
      </w:r>
      <w:r w:rsidR="00F22F31" w:rsidRPr="00B04370">
        <w:rPr>
          <w:rFonts w:ascii="Gill Sans MT" w:hAnsi="Gill Sans MT"/>
          <w:bCs/>
          <w:szCs w:val="24"/>
        </w:rPr>
        <w:t>ive notice to the Panel</w:t>
      </w:r>
      <w:r w:rsidR="008F3629" w:rsidRPr="00B04370">
        <w:rPr>
          <w:rFonts w:ascii="Gill Sans MT" w:hAnsi="Gill Sans MT"/>
          <w:bCs/>
          <w:szCs w:val="24"/>
        </w:rPr>
        <w:t xml:space="preserve"> within 21 days </w:t>
      </w:r>
      <w:r w:rsidR="00FF2192" w:rsidRPr="00B04370">
        <w:rPr>
          <w:rFonts w:ascii="Gill Sans MT" w:hAnsi="Gill Sans MT"/>
          <w:bCs/>
          <w:szCs w:val="24"/>
        </w:rPr>
        <w:t xml:space="preserve">on </w:t>
      </w:r>
      <w:r w:rsidR="008F3629" w:rsidRPr="00B04370">
        <w:rPr>
          <w:rFonts w:ascii="Gill Sans MT" w:hAnsi="Gill Sans MT"/>
          <w:bCs/>
          <w:szCs w:val="24"/>
        </w:rPr>
        <w:t xml:space="preserve">whether the </w:t>
      </w:r>
      <w:r w:rsidRPr="00B04370">
        <w:rPr>
          <w:rFonts w:ascii="Gill Sans MT" w:hAnsi="Gill Sans MT"/>
          <w:bCs/>
          <w:szCs w:val="24"/>
        </w:rPr>
        <w:t>document</w:t>
      </w:r>
      <w:r w:rsidR="008F3629" w:rsidRPr="00B04370">
        <w:rPr>
          <w:rFonts w:ascii="Gill Sans MT" w:hAnsi="Gill Sans MT"/>
          <w:bCs/>
          <w:szCs w:val="24"/>
        </w:rPr>
        <w:t xml:space="preserve"> addresses the matters required by the Panel and specified in the Assessment Guidelines;</w:t>
      </w:r>
    </w:p>
    <w:p w:rsidR="005F347E" w:rsidRDefault="005F347E" w:rsidP="008F3629">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Amended Major Project Impact Statement:</w:t>
      </w:r>
      <w:r>
        <w:rPr>
          <w:rFonts w:ascii="Gill Sans MT" w:hAnsi="Gill Sans MT"/>
          <w:bCs/>
          <w:i/>
          <w:szCs w:val="24"/>
        </w:rPr>
        <w:t xml:space="preserve"> </w:t>
      </w:r>
      <w:r w:rsidR="002660AE">
        <w:rPr>
          <w:rFonts w:ascii="Gill Sans MT" w:hAnsi="Gill Sans MT"/>
          <w:bCs/>
          <w:szCs w:val="24"/>
        </w:rPr>
        <w:t>if</w:t>
      </w:r>
      <w:r w:rsidR="006073E0" w:rsidRPr="00B04370">
        <w:rPr>
          <w:rFonts w:ascii="Gill Sans MT" w:hAnsi="Gill Sans MT"/>
          <w:bCs/>
          <w:szCs w:val="24"/>
        </w:rPr>
        <w:t xml:space="preserve"> the </w:t>
      </w:r>
      <w:r w:rsidR="006073E0">
        <w:rPr>
          <w:rFonts w:ascii="Gill Sans MT" w:hAnsi="Gill Sans MT"/>
          <w:bCs/>
          <w:szCs w:val="24"/>
        </w:rPr>
        <w:t>participating regulator</w:t>
      </w:r>
      <w:r w:rsidR="002660AE">
        <w:rPr>
          <w:rFonts w:ascii="Gill Sans MT" w:hAnsi="Gill Sans MT"/>
          <w:bCs/>
          <w:szCs w:val="24"/>
        </w:rPr>
        <w:t xml:space="preserve"> gives the Panel a</w:t>
      </w:r>
      <w:r w:rsidR="006073E0">
        <w:rPr>
          <w:rFonts w:ascii="Gill Sans MT" w:hAnsi="Gill Sans MT"/>
          <w:bCs/>
          <w:szCs w:val="24"/>
        </w:rPr>
        <w:t xml:space="preserve"> </w:t>
      </w:r>
      <w:r w:rsidR="002660AE">
        <w:rPr>
          <w:rFonts w:ascii="Gill Sans MT" w:hAnsi="Gill Sans MT"/>
          <w:bCs/>
          <w:szCs w:val="24"/>
        </w:rPr>
        <w:t>Notice of Assessment G</w:t>
      </w:r>
      <w:r w:rsidR="006073E0" w:rsidRPr="006073E0">
        <w:rPr>
          <w:rFonts w:ascii="Gill Sans MT" w:hAnsi="Gill Sans MT"/>
          <w:bCs/>
          <w:szCs w:val="24"/>
        </w:rPr>
        <w:t xml:space="preserve">uideline </w:t>
      </w:r>
      <w:r w:rsidR="002660AE">
        <w:rPr>
          <w:rFonts w:ascii="Gill Sans MT" w:hAnsi="Gill Sans MT"/>
          <w:bCs/>
          <w:szCs w:val="24"/>
        </w:rPr>
        <w:t>N</w:t>
      </w:r>
      <w:r w:rsidR="00595EC2">
        <w:rPr>
          <w:rFonts w:ascii="Gill Sans MT" w:hAnsi="Gill Sans MT"/>
          <w:bCs/>
          <w:szCs w:val="24"/>
        </w:rPr>
        <w:t>on-C</w:t>
      </w:r>
      <w:r w:rsidR="006073E0">
        <w:rPr>
          <w:rFonts w:ascii="Gill Sans MT" w:hAnsi="Gill Sans MT"/>
          <w:bCs/>
          <w:szCs w:val="24"/>
        </w:rPr>
        <w:t>ompliance,</w:t>
      </w:r>
      <w:r w:rsidR="006073E0" w:rsidRPr="00B04370">
        <w:rPr>
          <w:rFonts w:ascii="Gill Sans MT" w:hAnsi="Gill Sans MT"/>
          <w:bCs/>
          <w:szCs w:val="24"/>
        </w:rPr>
        <w:t xml:space="preserve"> </w:t>
      </w:r>
      <w:r w:rsidRPr="005F347E">
        <w:rPr>
          <w:rFonts w:ascii="Gill Sans MT" w:hAnsi="Gill Sans MT"/>
          <w:bCs/>
          <w:szCs w:val="24"/>
        </w:rPr>
        <w:t>t</w:t>
      </w:r>
      <w:r w:rsidR="006073E0">
        <w:rPr>
          <w:rFonts w:ascii="Gill Sans MT" w:hAnsi="Gill Sans MT"/>
          <w:bCs/>
          <w:szCs w:val="24"/>
        </w:rPr>
        <w:t>he Panel has 35 </w:t>
      </w:r>
      <w:r>
        <w:rPr>
          <w:rFonts w:ascii="Gill Sans MT" w:hAnsi="Gill Sans MT"/>
          <w:bCs/>
          <w:szCs w:val="24"/>
        </w:rPr>
        <w:t>days</w:t>
      </w:r>
      <w:r w:rsidR="00C94E56">
        <w:rPr>
          <w:rFonts w:ascii="Gill Sans MT" w:hAnsi="Gill Sans MT"/>
          <w:bCs/>
          <w:szCs w:val="24"/>
        </w:rPr>
        <w:t xml:space="preserve">, </w:t>
      </w:r>
      <w:r w:rsidR="00C94E56" w:rsidRPr="00B04370">
        <w:rPr>
          <w:rFonts w:ascii="Gill Sans MT" w:hAnsi="Gill Sans MT"/>
          <w:bCs/>
          <w:szCs w:val="24"/>
        </w:rPr>
        <w:t>after being provided the proponent’s Major Project Impact Statement</w:t>
      </w:r>
      <w:r w:rsidR="00C94E56">
        <w:rPr>
          <w:rFonts w:ascii="Gill Sans MT" w:hAnsi="Gill Sans MT"/>
          <w:bCs/>
          <w:szCs w:val="24"/>
        </w:rPr>
        <w:t>,</w:t>
      </w:r>
      <w:r>
        <w:rPr>
          <w:rFonts w:ascii="Gill Sans MT" w:hAnsi="Gill Sans MT"/>
          <w:bCs/>
          <w:szCs w:val="24"/>
        </w:rPr>
        <w:t xml:space="preserve"> to give</w:t>
      </w:r>
      <w:r w:rsidRPr="005F347E">
        <w:rPr>
          <w:rFonts w:ascii="Gill Sans MT" w:hAnsi="Gill Sans MT"/>
          <w:bCs/>
          <w:szCs w:val="24"/>
        </w:rPr>
        <w:t xml:space="preserve"> notice to the proponent </w:t>
      </w:r>
      <w:r>
        <w:rPr>
          <w:rFonts w:ascii="Gill Sans MT" w:hAnsi="Gill Sans MT"/>
          <w:bCs/>
          <w:szCs w:val="24"/>
        </w:rPr>
        <w:t xml:space="preserve">that </w:t>
      </w:r>
      <w:r w:rsidRPr="005F347E">
        <w:rPr>
          <w:rFonts w:ascii="Gill Sans MT" w:hAnsi="Gill Sans MT"/>
          <w:bCs/>
          <w:szCs w:val="24"/>
        </w:rPr>
        <w:t xml:space="preserve">an amended </w:t>
      </w:r>
      <w:r w:rsidRPr="00B04370">
        <w:rPr>
          <w:rFonts w:ascii="Gill Sans MT" w:hAnsi="Gill Sans MT"/>
          <w:bCs/>
          <w:szCs w:val="24"/>
        </w:rPr>
        <w:t>Major Project Impact Statement</w:t>
      </w:r>
      <w:r>
        <w:rPr>
          <w:rFonts w:ascii="Gill Sans MT" w:hAnsi="Gill Sans MT"/>
          <w:bCs/>
          <w:szCs w:val="24"/>
        </w:rPr>
        <w:t xml:space="preserve"> is required</w:t>
      </w:r>
      <w:r w:rsidR="00A6215B">
        <w:rPr>
          <w:rFonts w:ascii="Gill Sans MT" w:hAnsi="Gill Sans MT"/>
          <w:bCs/>
          <w:szCs w:val="24"/>
        </w:rPr>
        <w:t>;</w:t>
      </w:r>
    </w:p>
    <w:p w:rsidR="00896678" w:rsidRPr="00887AA6" w:rsidRDefault="00896678" w:rsidP="00887AA6">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Participating regulators</w:t>
      </w:r>
      <w:r w:rsidR="00134787">
        <w:rPr>
          <w:rFonts w:ascii="Gill Sans MT" w:hAnsi="Gill Sans MT"/>
          <w:bCs/>
          <w:i/>
          <w:color w:val="5C7F92"/>
          <w:szCs w:val="24"/>
        </w:rPr>
        <w:t>’</w:t>
      </w:r>
      <w:r w:rsidRPr="00630B93">
        <w:rPr>
          <w:rFonts w:ascii="Gill Sans MT" w:hAnsi="Gill Sans MT"/>
          <w:bCs/>
          <w:i/>
          <w:color w:val="5C7F92"/>
          <w:szCs w:val="24"/>
        </w:rPr>
        <w:t xml:space="preserve"> preliminary advice:</w:t>
      </w:r>
      <w:r>
        <w:rPr>
          <w:rFonts w:ascii="Gill Sans MT" w:hAnsi="Gill Sans MT"/>
          <w:bCs/>
          <w:szCs w:val="24"/>
        </w:rPr>
        <w:t xml:space="preserve"> </w:t>
      </w:r>
      <w:r w:rsidRPr="00B04370">
        <w:rPr>
          <w:rFonts w:ascii="Gill Sans MT" w:hAnsi="Gill Sans MT"/>
          <w:bCs/>
          <w:szCs w:val="24"/>
        </w:rPr>
        <w:t>after being provided the proponent’s Major Project Impact Statement,</w:t>
      </w:r>
      <w:r>
        <w:rPr>
          <w:rFonts w:ascii="Gill Sans MT" w:hAnsi="Gill Sans MT"/>
          <w:bCs/>
          <w:szCs w:val="24"/>
        </w:rPr>
        <w:t xml:space="preserve"> </w:t>
      </w:r>
      <w:r w:rsidR="00887AA6">
        <w:rPr>
          <w:rFonts w:ascii="Gill Sans MT" w:hAnsi="Gill Sans MT"/>
          <w:bCs/>
          <w:szCs w:val="24"/>
        </w:rPr>
        <w:t xml:space="preserve">participating regulators must </w:t>
      </w:r>
      <w:r w:rsidR="003B38B0">
        <w:rPr>
          <w:rFonts w:ascii="Gill Sans MT" w:hAnsi="Gill Sans MT"/>
          <w:bCs/>
          <w:szCs w:val="24"/>
        </w:rPr>
        <w:t>provide their</w:t>
      </w:r>
      <w:r w:rsidR="003B38B0">
        <w:rPr>
          <w:rFonts w:ascii="Gill Sans MT" w:hAnsi="Gill Sans MT"/>
          <w:bCs/>
          <w:i/>
          <w:szCs w:val="24"/>
        </w:rPr>
        <w:t xml:space="preserve"> </w:t>
      </w:r>
      <w:r w:rsidR="003B38B0">
        <w:rPr>
          <w:rFonts w:ascii="Gill Sans MT" w:hAnsi="Gill Sans MT"/>
          <w:bCs/>
          <w:szCs w:val="24"/>
        </w:rPr>
        <w:t>p</w:t>
      </w:r>
      <w:r w:rsidR="003B38B0" w:rsidRPr="00887AA6">
        <w:rPr>
          <w:rFonts w:ascii="Gill Sans MT" w:hAnsi="Gill Sans MT"/>
          <w:bCs/>
          <w:szCs w:val="24"/>
        </w:rPr>
        <w:t xml:space="preserve">reliminary advice </w:t>
      </w:r>
      <w:r w:rsidR="003B38B0">
        <w:rPr>
          <w:rFonts w:ascii="Gill Sans MT" w:hAnsi="Gill Sans MT"/>
          <w:bCs/>
          <w:szCs w:val="24"/>
        </w:rPr>
        <w:t xml:space="preserve">and </w:t>
      </w:r>
      <w:r w:rsidR="00887AA6">
        <w:rPr>
          <w:rFonts w:ascii="Gill Sans MT" w:hAnsi="Gill Sans MT"/>
          <w:bCs/>
          <w:szCs w:val="24"/>
        </w:rPr>
        <w:t xml:space="preserve">advise the Panel within 60 days (or 90 days for a project involving a level 2C activity under the </w:t>
      </w:r>
      <w:r w:rsidR="00887AA6">
        <w:rPr>
          <w:rFonts w:ascii="Gill Sans MT" w:hAnsi="Gill Sans MT"/>
          <w:bCs/>
          <w:i/>
          <w:szCs w:val="24"/>
        </w:rPr>
        <w:t xml:space="preserve">Environmental Management and </w:t>
      </w:r>
      <w:r w:rsidR="00887AA6">
        <w:rPr>
          <w:rFonts w:ascii="Gill Sans MT" w:hAnsi="Gill Sans MT"/>
          <w:bCs/>
          <w:i/>
          <w:szCs w:val="24"/>
        </w:rPr>
        <w:t>Pollution Control Act 1994</w:t>
      </w:r>
      <w:r w:rsidR="00887AA6">
        <w:rPr>
          <w:rFonts w:ascii="Gill Sans MT" w:hAnsi="Gill Sans MT"/>
          <w:bCs/>
          <w:szCs w:val="24"/>
        </w:rPr>
        <w:t>)</w:t>
      </w:r>
      <w:r w:rsidR="00887AA6" w:rsidRPr="00887AA6">
        <w:rPr>
          <w:rFonts w:ascii="Gill Sans MT" w:hAnsi="Gill Sans MT"/>
          <w:bCs/>
          <w:szCs w:val="24"/>
        </w:rPr>
        <w:t xml:space="preserve"> on </w:t>
      </w:r>
      <w:r w:rsidR="00887AA6">
        <w:rPr>
          <w:rFonts w:ascii="Gill Sans MT" w:hAnsi="Gill Sans MT"/>
          <w:bCs/>
          <w:szCs w:val="24"/>
        </w:rPr>
        <w:t xml:space="preserve">whether a permit can be granted and the conditions </w:t>
      </w:r>
      <w:r w:rsidR="00B26E49">
        <w:rPr>
          <w:rFonts w:ascii="Gill Sans MT" w:hAnsi="Gill Sans MT"/>
          <w:bCs/>
          <w:szCs w:val="24"/>
        </w:rPr>
        <w:t xml:space="preserve">or restrictions </w:t>
      </w:r>
      <w:r w:rsidR="00887AA6">
        <w:rPr>
          <w:rFonts w:ascii="Gill Sans MT" w:hAnsi="Gill Sans MT"/>
          <w:bCs/>
          <w:szCs w:val="24"/>
        </w:rPr>
        <w:t>to be imposed;</w:t>
      </w:r>
    </w:p>
    <w:p w:rsidR="0053148C" w:rsidRDefault="00887AA6" w:rsidP="008F3629">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Draft Assessment Report:</w:t>
      </w:r>
      <w:r w:rsidRPr="00887AA6">
        <w:rPr>
          <w:rFonts w:ascii="Gill Sans MT" w:hAnsi="Gill Sans MT"/>
          <w:bCs/>
          <w:szCs w:val="24"/>
        </w:rPr>
        <w:t xml:space="preserve"> th</w:t>
      </w:r>
      <w:r w:rsidR="0053148C" w:rsidRPr="00887AA6">
        <w:rPr>
          <w:rFonts w:ascii="Gill Sans MT" w:hAnsi="Gill Sans MT"/>
          <w:bCs/>
          <w:szCs w:val="24"/>
        </w:rPr>
        <w:t>e Panel has 28 days to prepare the draft Assessment Report</w:t>
      </w:r>
      <w:r w:rsidR="00FF2192" w:rsidRPr="00887AA6">
        <w:rPr>
          <w:rFonts w:ascii="Gill Sans MT" w:hAnsi="Gill Sans MT"/>
          <w:bCs/>
          <w:szCs w:val="24"/>
        </w:rPr>
        <w:t xml:space="preserve"> </w:t>
      </w:r>
      <w:r w:rsidRPr="00887AA6">
        <w:rPr>
          <w:rFonts w:ascii="Gill Sans MT" w:hAnsi="Gill Sans MT"/>
          <w:bCs/>
          <w:szCs w:val="24"/>
        </w:rPr>
        <w:t xml:space="preserve">after receiving </w:t>
      </w:r>
      <w:r w:rsidR="00EF0998">
        <w:rPr>
          <w:rFonts w:ascii="Gill Sans MT" w:hAnsi="Gill Sans MT"/>
          <w:bCs/>
          <w:szCs w:val="24"/>
        </w:rPr>
        <w:t>each</w:t>
      </w:r>
      <w:r w:rsidRPr="00887AA6">
        <w:rPr>
          <w:rFonts w:ascii="Gill Sans MT" w:hAnsi="Gill Sans MT"/>
          <w:bCs/>
          <w:szCs w:val="24"/>
        </w:rPr>
        <w:t xml:space="preserve"> participatin</w:t>
      </w:r>
      <w:r w:rsidR="00956066">
        <w:rPr>
          <w:rFonts w:ascii="Gill Sans MT" w:hAnsi="Gill Sans MT"/>
          <w:bCs/>
          <w:szCs w:val="24"/>
        </w:rPr>
        <w:t>g regulators</w:t>
      </w:r>
      <w:r w:rsidR="00766114">
        <w:rPr>
          <w:rFonts w:ascii="Gill Sans MT" w:hAnsi="Gill Sans MT"/>
          <w:bCs/>
          <w:szCs w:val="24"/>
        </w:rPr>
        <w:t>’</w:t>
      </w:r>
      <w:r w:rsidR="00956066">
        <w:rPr>
          <w:rFonts w:ascii="Gill Sans MT" w:hAnsi="Gill Sans MT"/>
          <w:bCs/>
          <w:szCs w:val="24"/>
        </w:rPr>
        <w:t xml:space="preserve"> preliminary advice;</w:t>
      </w:r>
    </w:p>
    <w:p w:rsidR="00956066" w:rsidRPr="00887AA6" w:rsidRDefault="00060D6F" w:rsidP="008F3629">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Public</w:t>
      </w:r>
      <w:r w:rsidR="00956066" w:rsidRPr="00630B93">
        <w:rPr>
          <w:rFonts w:ascii="Gill Sans MT" w:hAnsi="Gill Sans MT"/>
          <w:bCs/>
          <w:i/>
          <w:color w:val="5C7F92"/>
          <w:szCs w:val="24"/>
        </w:rPr>
        <w:t xml:space="preserve"> exhibition of the major project</w:t>
      </w:r>
      <w:r w:rsidR="00AC2937" w:rsidRPr="00630B93">
        <w:rPr>
          <w:rFonts w:ascii="Gill Sans MT" w:hAnsi="Gill Sans MT"/>
          <w:bCs/>
          <w:i/>
          <w:color w:val="5C7F92"/>
          <w:szCs w:val="24"/>
        </w:rPr>
        <w:t xml:space="preserve"> documentation</w:t>
      </w:r>
      <w:r w:rsidR="00956066" w:rsidRPr="00630B93">
        <w:rPr>
          <w:rFonts w:ascii="Gill Sans MT" w:hAnsi="Gill Sans MT"/>
          <w:bCs/>
          <w:i/>
          <w:color w:val="5C7F92"/>
          <w:szCs w:val="24"/>
        </w:rPr>
        <w:t>:</w:t>
      </w:r>
      <w:r w:rsidR="00956066">
        <w:rPr>
          <w:rFonts w:ascii="Gill Sans MT" w:hAnsi="Gill Sans MT"/>
          <w:bCs/>
          <w:szCs w:val="24"/>
        </w:rPr>
        <w:t xml:space="preserve"> </w:t>
      </w:r>
      <w:r w:rsidR="00956066" w:rsidRPr="00956066">
        <w:rPr>
          <w:rFonts w:ascii="Gill Sans MT" w:hAnsi="Gill Sans MT"/>
          <w:bCs/>
          <w:szCs w:val="24"/>
        </w:rPr>
        <w:t>the Panel must give notice of the public exhibition of a major project within 14 days after preparing the draft Assessment Report.</w:t>
      </w:r>
      <w:r w:rsidR="00956066">
        <w:rPr>
          <w:rFonts w:ascii="Gill Sans MT" w:hAnsi="Gill Sans MT"/>
          <w:bCs/>
          <w:i/>
          <w:szCs w:val="24"/>
        </w:rPr>
        <w:t xml:space="preserve"> </w:t>
      </w:r>
      <w:r w:rsidR="00956066">
        <w:rPr>
          <w:rFonts w:ascii="Gill Sans MT" w:hAnsi="Gill Sans MT"/>
          <w:bCs/>
          <w:szCs w:val="24"/>
        </w:rPr>
        <w:t xml:space="preserve">The Assessment Guidelines, Major Project </w:t>
      </w:r>
      <w:r w:rsidR="007B637F">
        <w:rPr>
          <w:rFonts w:ascii="Gill Sans MT" w:hAnsi="Gill Sans MT"/>
          <w:bCs/>
          <w:szCs w:val="24"/>
        </w:rPr>
        <w:t>Impact</w:t>
      </w:r>
      <w:r w:rsidR="00956066">
        <w:rPr>
          <w:rFonts w:ascii="Gill Sans MT" w:hAnsi="Gill Sans MT"/>
          <w:bCs/>
          <w:szCs w:val="24"/>
        </w:rPr>
        <w:t xml:space="preserve"> Statement and draft Assessment Report must be publically exhibited </w:t>
      </w:r>
      <w:r w:rsidR="007B637F">
        <w:rPr>
          <w:rFonts w:ascii="Gill Sans MT" w:hAnsi="Gill Sans MT"/>
          <w:bCs/>
          <w:szCs w:val="24"/>
        </w:rPr>
        <w:t>for at least 42 </w:t>
      </w:r>
      <w:r w:rsidR="00A6215B">
        <w:rPr>
          <w:rFonts w:ascii="Gill Sans MT" w:hAnsi="Gill Sans MT"/>
          <w:bCs/>
          <w:szCs w:val="24"/>
        </w:rPr>
        <w:t>days;</w:t>
      </w:r>
    </w:p>
    <w:p w:rsidR="0075776D" w:rsidRDefault="004A3471" w:rsidP="000B4BCE">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Request for further information</w:t>
      </w:r>
      <w:r w:rsidR="000F7322" w:rsidRPr="00630B93">
        <w:rPr>
          <w:rFonts w:ascii="Gill Sans MT" w:hAnsi="Gill Sans MT"/>
          <w:bCs/>
          <w:i/>
          <w:color w:val="5C7F92"/>
          <w:szCs w:val="24"/>
        </w:rPr>
        <w:t>:</w:t>
      </w:r>
      <w:r w:rsidR="000F7322">
        <w:rPr>
          <w:rFonts w:ascii="Gill Sans MT" w:hAnsi="Gill Sans MT"/>
          <w:bCs/>
          <w:szCs w:val="24"/>
        </w:rPr>
        <w:t xml:space="preserve"> </w:t>
      </w:r>
      <w:r w:rsidR="007B637F">
        <w:rPr>
          <w:rFonts w:ascii="Gill Sans MT" w:hAnsi="Gill Sans MT"/>
          <w:bCs/>
          <w:szCs w:val="24"/>
        </w:rPr>
        <w:t>if required, p</w:t>
      </w:r>
      <w:r w:rsidR="000F7322">
        <w:rPr>
          <w:rFonts w:ascii="Gill Sans MT" w:hAnsi="Gill Sans MT"/>
          <w:bCs/>
          <w:szCs w:val="24"/>
        </w:rPr>
        <w:t>articipating r</w:t>
      </w:r>
      <w:r w:rsidR="00D852A9">
        <w:rPr>
          <w:rFonts w:ascii="Gill Sans MT" w:hAnsi="Gill Sans MT"/>
          <w:bCs/>
          <w:szCs w:val="24"/>
        </w:rPr>
        <w:t xml:space="preserve">egulators must </w:t>
      </w:r>
      <w:r w:rsidR="006C7D46">
        <w:rPr>
          <w:rFonts w:ascii="Gill Sans MT" w:hAnsi="Gill Sans MT"/>
          <w:bCs/>
          <w:szCs w:val="24"/>
        </w:rPr>
        <w:t>advise the Panel that they request further information from the proponent</w:t>
      </w:r>
      <w:r w:rsidR="00D852A9">
        <w:rPr>
          <w:rFonts w:ascii="Gill Sans MT" w:hAnsi="Gill Sans MT"/>
          <w:bCs/>
          <w:szCs w:val="24"/>
        </w:rPr>
        <w:t xml:space="preserve"> </w:t>
      </w:r>
      <w:r w:rsidR="00D84E37">
        <w:rPr>
          <w:rFonts w:ascii="Gill Sans MT" w:hAnsi="Gill Sans MT"/>
          <w:bCs/>
          <w:szCs w:val="24"/>
        </w:rPr>
        <w:t>within 28 </w:t>
      </w:r>
      <w:r w:rsidR="00D852A9" w:rsidRPr="006C7D46">
        <w:rPr>
          <w:rFonts w:ascii="Gill Sans MT" w:hAnsi="Gill Sans MT"/>
          <w:bCs/>
          <w:szCs w:val="24"/>
        </w:rPr>
        <w:t>days</w:t>
      </w:r>
      <w:r w:rsidR="008438ED">
        <w:rPr>
          <w:rFonts w:ascii="Gill Sans MT" w:hAnsi="Gill Sans MT"/>
          <w:bCs/>
          <w:szCs w:val="24"/>
        </w:rPr>
        <w:t>,</w:t>
      </w:r>
      <w:r w:rsidR="00D852A9" w:rsidRPr="006C7D46">
        <w:rPr>
          <w:rFonts w:ascii="Gill Sans MT" w:hAnsi="Gill Sans MT"/>
          <w:bCs/>
          <w:szCs w:val="24"/>
        </w:rPr>
        <w:t xml:space="preserve"> </w:t>
      </w:r>
      <w:r w:rsidR="00FB3658">
        <w:rPr>
          <w:rFonts w:ascii="Gill Sans MT" w:hAnsi="Gill Sans MT"/>
          <w:bCs/>
          <w:szCs w:val="24"/>
        </w:rPr>
        <w:t xml:space="preserve">beginning </w:t>
      </w:r>
      <w:r w:rsidR="00821C21">
        <w:rPr>
          <w:rFonts w:ascii="Gill Sans MT" w:hAnsi="Gill Sans MT"/>
          <w:bCs/>
          <w:szCs w:val="24"/>
        </w:rPr>
        <w:t xml:space="preserve">on the day after </w:t>
      </w:r>
      <w:r w:rsidR="00D852A9" w:rsidRPr="006C7D46">
        <w:rPr>
          <w:rFonts w:ascii="Gill Sans MT" w:hAnsi="Gill Sans MT"/>
          <w:bCs/>
          <w:szCs w:val="24"/>
        </w:rPr>
        <w:t>public exhibition</w:t>
      </w:r>
      <w:r w:rsidR="006C7D46">
        <w:rPr>
          <w:rFonts w:ascii="Gill Sans MT" w:hAnsi="Gill Sans MT"/>
          <w:bCs/>
          <w:szCs w:val="24"/>
        </w:rPr>
        <w:t>. The Panel may</w:t>
      </w:r>
      <w:r w:rsidR="007E2D4D">
        <w:rPr>
          <w:rFonts w:ascii="Gill Sans MT" w:hAnsi="Gill Sans MT"/>
          <w:bCs/>
          <w:szCs w:val="24"/>
        </w:rPr>
        <w:t xml:space="preserve"> (</w:t>
      </w:r>
      <w:r w:rsidR="006C7D46">
        <w:rPr>
          <w:rFonts w:ascii="Gill Sans MT" w:hAnsi="Gill Sans MT"/>
          <w:bCs/>
          <w:szCs w:val="24"/>
        </w:rPr>
        <w:t>or if requested by a participating regulator</w:t>
      </w:r>
      <w:r w:rsidR="007E2D4D">
        <w:rPr>
          <w:rFonts w:ascii="Gill Sans MT" w:hAnsi="Gill Sans MT"/>
          <w:bCs/>
          <w:szCs w:val="24"/>
        </w:rPr>
        <w:t xml:space="preserve"> must)</w:t>
      </w:r>
      <w:r w:rsidR="006C7D46">
        <w:rPr>
          <w:rFonts w:ascii="Gill Sans MT" w:hAnsi="Gill Sans MT"/>
          <w:bCs/>
          <w:szCs w:val="24"/>
        </w:rPr>
        <w:t xml:space="preserve"> notify the proponent that further information is required </w:t>
      </w:r>
      <w:r w:rsidR="006C7D46" w:rsidRPr="006C7D46">
        <w:rPr>
          <w:rFonts w:ascii="Gill Sans MT" w:hAnsi="Gill Sans MT"/>
          <w:bCs/>
          <w:szCs w:val="24"/>
        </w:rPr>
        <w:t xml:space="preserve">within </w:t>
      </w:r>
      <w:r w:rsidR="006C7D46">
        <w:rPr>
          <w:rFonts w:ascii="Gill Sans MT" w:hAnsi="Gill Sans MT"/>
          <w:bCs/>
          <w:szCs w:val="24"/>
        </w:rPr>
        <w:t>35</w:t>
      </w:r>
      <w:r w:rsidR="00D84E37">
        <w:rPr>
          <w:rFonts w:ascii="Gill Sans MT" w:hAnsi="Gill Sans MT"/>
          <w:bCs/>
          <w:szCs w:val="24"/>
        </w:rPr>
        <w:t> </w:t>
      </w:r>
      <w:r w:rsidR="006C7D46" w:rsidRPr="006C7D46">
        <w:rPr>
          <w:rFonts w:ascii="Gill Sans MT" w:hAnsi="Gill Sans MT"/>
          <w:bCs/>
          <w:szCs w:val="24"/>
        </w:rPr>
        <w:t>days</w:t>
      </w:r>
      <w:r w:rsidR="008438ED">
        <w:rPr>
          <w:rFonts w:ascii="Gill Sans MT" w:hAnsi="Gill Sans MT"/>
          <w:bCs/>
          <w:szCs w:val="24"/>
        </w:rPr>
        <w:t>,</w:t>
      </w:r>
      <w:r w:rsidR="006C7D46" w:rsidRPr="006C7D46">
        <w:rPr>
          <w:rFonts w:ascii="Gill Sans MT" w:hAnsi="Gill Sans MT"/>
          <w:bCs/>
          <w:szCs w:val="24"/>
        </w:rPr>
        <w:t xml:space="preserve"> </w:t>
      </w:r>
      <w:r w:rsidR="008438ED">
        <w:rPr>
          <w:rFonts w:ascii="Gill Sans MT" w:hAnsi="Gill Sans MT"/>
          <w:bCs/>
          <w:szCs w:val="24"/>
        </w:rPr>
        <w:t xml:space="preserve">beginning on the day after </w:t>
      </w:r>
      <w:r w:rsidR="008438ED" w:rsidRPr="006C7D46">
        <w:rPr>
          <w:rFonts w:ascii="Gill Sans MT" w:hAnsi="Gill Sans MT"/>
          <w:bCs/>
          <w:szCs w:val="24"/>
        </w:rPr>
        <w:t>public exhibition</w:t>
      </w:r>
      <w:r w:rsidR="00A6215B">
        <w:rPr>
          <w:rFonts w:ascii="Gill Sans MT" w:hAnsi="Gill Sans MT"/>
          <w:bCs/>
          <w:szCs w:val="24"/>
        </w:rPr>
        <w:t>;</w:t>
      </w:r>
    </w:p>
    <w:p w:rsidR="004A3471" w:rsidRDefault="004A3471" w:rsidP="004A3471">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Final advice:</w:t>
      </w:r>
      <w:r w:rsidR="0090744E" w:rsidRPr="0090744E">
        <w:rPr>
          <w:rFonts w:ascii="Gill Sans MT" w:hAnsi="Gill Sans MT"/>
          <w:bCs/>
          <w:szCs w:val="24"/>
        </w:rPr>
        <w:t xml:space="preserve"> </w:t>
      </w:r>
      <w:r w:rsidR="009B7312">
        <w:rPr>
          <w:rFonts w:ascii="Gill Sans MT" w:hAnsi="Gill Sans MT"/>
          <w:bCs/>
          <w:szCs w:val="24"/>
        </w:rPr>
        <w:t>p</w:t>
      </w:r>
      <w:r w:rsidR="0090744E" w:rsidRPr="0090744E">
        <w:rPr>
          <w:rFonts w:ascii="Gill Sans MT" w:hAnsi="Gill Sans MT"/>
          <w:bCs/>
          <w:szCs w:val="24"/>
        </w:rPr>
        <w:t>articipating regulator</w:t>
      </w:r>
      <w:r w:rsidR="009B7312">
        <w:rPr>
          <w:rFonts w:ascii="Gill Sans MT" w:hAnsi="Gill Sans MT"/>
          <w:bCs/>
          <w:szCs w:val="24"/>
        </w:rPr>
        <w:t>s</w:t>
      </w:r>
      <w:r w:rsidR="00B82250">
        <w:rPr>
          <w:rFonts w:ascii="Gill Sans MT" w:hAnsi="Gill Sans MT"/>
          <w:bCs/>
          <w:szCs w:val="24"/>
        </w:rPr>
        <w:t xml:space="preserve"> must provide </w:t>
      </w:r>
      <w:r w:rsidR="009B7312">
        <w:rPr>
          <w:rFonts w:ascii="Gill Sans MT" w:hAnsi="Gill Sans MT"/>
          <w:bCs/>
          <w:szCs w:val="24"/>
        </w:rPr>
        <w:t>their</w:t>
      </w:r>
      <w:r w:rsidR="00B82250">
        <w:rPr>
          <w:rFonts w:ascii="Gill Sans MT" w:hAnsi="Gill Sans MT"/>
          <w:bCs/>
          <w:szCs w:val="24"/>
        </w:rPr>
        <w:t xml:space="preserve"> final advice </w:t>
      </w:r>
      <w:r w:rsidR="0090744E" w:rsidRPr="0090744E">
        <w:rPr>
          <w:rFonts w:ascii="Gill Sans MT" w:hAnsi="Gill Sans MT"/>
          <w:bCs/>
          <w:szCs w:val="24"/>
        </w:rPr>
        <w:t>to the Panel within 14 days of the last hearing</w:t>
      </w:r>
      <w:r w:rsidR="002F4AD8">
        <w:rPr>
          <w:rFonts w:ascii="Gill Sans MT" w:hAnsi="Gill Sans MT"/>
          <w:bCs/>
          <w:szCs w:val="24"/>
        </w:rPr>
        <w:t xml:space="preserve">. If </w:t>
      </w:r>
      <w:r w:rsidR="00B82250">
        <w:rPr>
          <w:rFonts w:ascii="Gill Sans MT" w:hAnsi="Gill Sans MT"/>
          <w:bCs/>
          <w:szCs w:val="24"/>
        </w:rPr>
        <w:t>a</w:t>
      </w:r>
      <w:r w:rsidR="002F4AD8">
        <w:rPr>
          <w:rFonts w:ascii="Gill Sans MT" w:hAnsi="Gill Sans MT"/>
          <w:bCs/>
          <w:szCs w:val="24"/>
        </w:rPr>
        <w:t xml:space="preserve"> participating regulator does not direct the Panel to refuse to grant the Major Project Permit, it </w:t>
      </w:r>
      <w:r w:rsidR="002F4AD8">
        <w:rPr>
          <w:rFonts w:ascii="Gill Sans MT" w:hAnsi="Gill Sans MT"/>
          <w:bCs/>
          <w:szCs w:val="24"/>
        </w:rPr>
        <w:lastRenderedPageBreak/>
        <w:t>must specify the reasons for requiring a condition or restriction to be imposed on the permit;</w:t>
      </w:r>
    </w:p>
    <w:p w:rsidR="00A47C8D" w:rsidRDefault="00C4713B" w:rsidP="000B4BCE">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Major Project P</w:t>
      </w:r>
      <w:r w:rsidR="00D852A9" w:rsidRPr="00630B93">
        <w:rPr>
          <w:rFonts w:ascii="Gill Sans MT" w:hAnsi="Gill Sans MT"/>
          <w:bCs/>
          <w:i/>
          <w:color w:val="5C7F92"/>
          <w:szCs w:val="24"/>
        </w:rPr>
        <w:t>ermit decision:</w:t>
      </w:r>
      <w:r w:rsidR="00D852A9" w:rsidRPr="00D852A9">
        <w:rPr>
          <w:rFonts w:ascii="Gill Sans MT" w:hAnsi="Gill Sans MT"/>
          <w:bCs/>
          <w:szCs w:val="24"/>
        </w:rPr>
        <w:t xml:space="preserve"> </w:t>
      </w:r>
      <w:r w:rsidR="005255DB">
        <w:rPr>
          <w:rFonts w:ascii="Gill Sans MT" w:hAnsi="Gill Sans MT"/>
          <w:bCs/>
          <w:szCs w:val="24"/>
        </w:rPr>
        <w:t>t</w:t>
      </w:r>
      <w:r w:rsidR="00D852A9" w:rsidRPr="00D852A9">
        <w:rPr>
          <w:rFonts w:ascii="Gill Sans MT" w:hAnsi="Gill Sans MT"/>
          <w:bCs/>
          <w:szCs w:val="24"/>
        </w:rPr>
        <w:t>he</w:t>
      </w:r>
      <w:r w:rsidR="005B6F6E">
        <w:rPr>
          <w:rFonts w:ascii="Gill Sans MT" w:hAnsi="Gill Sans MT"/>
          <w:bCs/>
          <w:szCs w:val="24"/>
        </w:rPr>
        <w:t xml:space="preserve"> Panel </w:t>
      </w:r>
      <w:r w:rsidR="00D852A9" w:rsidRPr="00D852A9">
        <w:rPr>
          <w:rFonts w:ascii="Gill Sans MT" w:hAnsi="Gill Sans MT"/>
          <w:bCs/>
          <w:szCs w:val="24"/>
        </w:rPr>
        <w:t>mus</w:t>
      </w:r>
      <w:r w:rsidR="003F309A">
        <w:rPr>
          <w:rFonts w:ascii="Gill Sans MT" w:hAnsi="Gill Sans MT"/>
          <w:bCs/>
          <w:szCs w:val="24"/>
        </w:rPr>
        <w:t>t determine whether to grant a Major Project P</w:t>
      </w:r>
      <w:r w:rsidR="00D852A9" w:rsidRPr="00D852A9">
        <w:rPr>
          <w:rFonts w:ascii="Gill Sans MT" w:hAnsi="Gill Sans MT"/>
          <w:bCs/>
          <w:szCs w:val="24"/>
        </w:rPr>
        <w:t xml:space="preserve">ermit within 60 days </w:t>
      </w:r>
      <w:r w:rsidR="00BA6C0F">
        <w:rPr>
          <w:rFonts w:ascii="Gill Sans MT" w:hAnsi="Gill Sans MT"/>
          <w:bCs/>
          <w:szCs w:val="24"/>
        </w:rPr>
        <w:t>after</w:t>
      </w:r>
      <w:r w:rsidR="00BA6C0F" w:rsidRPr="006C7D46">
        <w:rPr>
          <w:rFonts w:ascii="Gill Sans MT" w:hAnsi="Gill Sans MT"/>
          <w:bCs/>
          <w:szCs w:val="24"/>
        </w:rPr>
        <w:t xml:space="preserve"> the public exhibition </w:t>
      </w:r>
      <w:r w:rsidR="00BA6C0F">
        <w:rPr>
          <w:rFonts w:ascii="Gill Sans MT" w:hAnsi="Gill Sans MT"/>
          <w:bCs/>
          <w:szCs w:val="24"/>
        </w:rPr>
        <w:t>period has ended</w:t>
      </w:r>
      <w:r w:rsidR="00116B8F">
        <w:rPr>
          <w:rFonts w:ascii="Gill Sans MT" w:hAnsi="Gill Sans MT"/>
          <w:bCs/>
          <w:szCs w:val="24"/>
        </w:rPr>
        <w:t>. This includes a 28 </w:t>
      </w:r>
      <w:r w:rsidR="00D852A9" w:rsidRPr="00D852A9">
        <w:rPr>
          <w:rFonts w:ascii="Gill Sans MT" w:hAnsi="Gill Sans MT"/>
          <w:bCs/>
          <w:szCs w:val="24"/>
        </w:rPr>
        <w:t>day process to allow the proponent</w:t>
      </w:r>
      <w:r w:rsidR="00D852A9">
        <w:rPr>
          <w:rFonts w:ascii="Gill Sans MT" w:hAnsi="Gill Sans MT"/>
          <w:bCs/>
          <w:szCs w:val="24"/>
        </w:rPr>
        <w:t xml:space="preserve"> </w:t>
      </w:r>
      <w:r w:rsidR="00D852A9" w:rsidRPr="00D852A9">
        <w:rPr>
          <w:rFonts w:ascii="Gill Sans MT" w:hAnsi="Gill Sans MT"/>
          <w:bCs/>
          <w:szCs w:val="24"/>
        </w:rPr>
        <w:t xml:space="preserve">and specified </w:t>
      </w:r>
      <w:r w:rsidR="00314BCE">
        <w:rPr>
          <w:rFonts w:ascii="Gill Sans MT" w:hAnsi="Gill Sans MT"/>
          <w:bCs/>
          <w:szCs w:val="24"/>
        </w:rPr>
        <w:t>parties</w:t>
      </w:r>
      <w:r w:rsidR="00D852A9" w:rsidRPr="00D852A9">
        <w:rPr>
          <w:rFonts w:ascii="Gill Sans MT" w:hAnsi="Gill Sans MT"/>
          <w:bCs/>
          <w:szCs w:val="24"/>
        </w:rPr>
        <w:t xml:space="preserve"> to object to the final conditions </w:t>
      </w:r>
      <w:r w:rsidR="00314BCE">
        <w:rPr>
          <w:rFonts w:ascii="Gill Sans MT" w:hAnsi="Gill Sans MT"/>
          <w:bCs/>
          <w:szCs w:val="24"/>
        </w:rPr>
        <w:t xml:space="preserve">or restrictions </w:t>
      </w:r>
      <w:r w:rsidR="00D852A9" w:rsidRPr="00D852A9">
        <w:rPr>
          <w:rFonts w:ascii="Gill Sans MT" w:hAnsi="Gill Sans MT"/>
          <w:bCs/>
          <w:szCs w:val="24"/>
        </w:rPr>
        <w:t>on the permit</w:t>
      </w:r>
      <w:r w:rsidR="00D852A9">
        <w:rPr>
          <w:rFonts w:ascii="Gill Sans MT" w:hAnsi="Gill Sans MT"/>
          <w:bCs/>
          <w:szCs w:val="24"/>
        </w:rPr>
        <w:t xml:space="preserve"> and for </w:t>
      </w:r>
      <w:r w:rsidR="002F1EC7">
        <w:rPr>
          <w:rFonts w:ascii="Gill Sans MT" w:hAnsi="Gill Sans MT"/>
          <w:bCs/>
          <w:szCs w:val="24"/>
        </w:rPr>
        <w:t xml:space="preserve">participating </w:t>
      </w:r>
      <w:r w:rsidR="00D852A9">
        <w:rPr>
          <w:rFonts w:ascii="Gill Sans MT" w:hAnsi="Gill Sans MT"/>
          <w:bCs/>
          <w:szCs w:val="24"/>
        </w:rPr>
        <w:t xml:space="preserve">regulators and the </w:t>
      </w:r>
      <w:r w:rsidR="004F0B57">
        <w:rPr>
          <w:rFonts w:ascii="Gill Sans MT" w:hAnsi="Gill Sans MT"/>
          <w:bCs/>
          <w:szCs w:val="24"/>
        </w:rPr>
        <w:t xml:space="preserve">Panel </w:t>
      </w:r>
      <w:r w:rsidR="00D852A9">
        <w:rPr>
          <w:rFonts w:ascii="Gill Sans MT" w:hAnsi="Gill Sans MT"/>
          <w:bCs/>
          <w:szCs w:val="24"/>
        </w:rPr>
        <w:t xml:space="preserve">to review </w:t>
      </w:r>
      <w:r w:rsidR="002F1EC7">
        <w:rPr>
          <w:rFonts w:ascii="Gill Sans MT" w:hAnsi="Gill Sans MT"/>
          <w:bCs/>
          <w:szCs w:val="24"/>
        </w:rPr>
        <w:t>any</w:t>
      </w:r>
      <w:r w:rsidR="001C2EC1">
        <w:rPr>
          <w:rFonts w:ascii="Gill Sans MT" w:hAnsi="Gill Sans MT"/>
          <w:bCs/>
          <w:szCs w:val="24"/>
        </w:rPr>
        <w:t xml:space="preserve"> </w:t>
      </w:r>
      <w:r w:rsidR="00D852A9">
        <w:rPr>
          <w:rFonts w:ascii="Gill Sans MT" w:hAnsi="Gill Sans MT"/>
          <w:bCs/>
          <w:szCs w:val="24"/>
        </w:rPr>
        <w:t>objections and make any necessary changes</w:t>
      </w:r>
      <w:r w:rsidR="00F22F31">
        <w:rPr>
          <w:rFonts w:ascii="Gill Sans MT" w:hAnsi="Gill Sans MT"/>
          <w:bCs/>
          <w:szCs w:val="24"/>
        </w:rPr>
        <w:t>;</w:t>
      </w:r>
    </w:p>
    <w:p w:rsidR="00160F40" w:rsidRDefault="00160F40" w:rsidP="000B4BCE">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In-principle p</w:t>
      </w:r>
      <w:r w:rsidR="0053148C" w:rsidRPr="00630B93">
        <w:rPr>
          <w:rFonts w:ascii="Gill Sans MT" w:hAnsi="Gill Sans MT"/>
          <w:bCs/>
          <w:i/>
          <w:color w:val="5C7F92"/>
          <w:szCs w:val="24"/>
        </w:rPr>
        <w:t>ermit commencement conditions:</w:t>
      </w:r>
      <w:r w:rsidR="00BD7211">
        <w:rPr>
          <w:rFonts w:ascii="Gill Sans MT" w:hAnsi="Gill Sans MT"/>
          <w:bCs/>
          <w:szCs w:val="24"/>
        </w:rPr>
        <w:t xml:space="preserve"> p</w:t>
      </w:r>
      <w:r w:rsidR="0053148C">
        <w:rPr>
          <w:rFonts w:ascii="Gill Sans MT" w:hAnsi="Gill Sans MT"/>
          <w:bCs/>
          <w:szCs w:val="24"/>
        </w:rPr>
        <w:t>articipating r</w:t>
      </w:r>
      <w:r>
        <w:rPr>
          <w:rFonts w:ascii="Gill Sans MT" w:hAnsi="Gill Sans MT"/>
          <w:bCs/>
          <w:szCs w:val="24"/>
        </w:rPr>
        <w:t xml:space="preserve">egulators must determine whether to approve </w:t>
      </w:r>
      <w:r w:rsidR="00116B8F">
        <w:rPr>
          <w:rFonts w:ascii="Gill Sans MT" w:hAnsi="Gill Sans MT"/>
          <w:bCs/>
          <w:szCs w:val="24"/>
        </w:rPr>
        <w:t xml:space="preserve">the </w:t>
      </w:r>
      <w:r>
        <w:rPr>
          <w:rFonts w:ascii="Gill Sans MT" w:hAnsi="Gill Sans MT"/>
          <w:bCs/>
          <w:szCs w:val="24"/>
        </w:rPr>
        <w:t xml:space="preserve">documentation provided </w:t>
      </w:r>
      <w:r w:rsidR="00C51F29">
        <w:rPr>
          <w:rFonts w:ascii="Gill Sans MT" w:hAnsi="Gill Sans MT"/>
          <w:bCs/>
          <w:szCs w:val="24"/>
        </w:rPr>
        <w:t xml:space="preserve">by the proponent </w:t>
      </w:r>
      <w:r w:rsidR="003D1AF9">
        <w:rPr>
          <w:rFonts w:ascii="Gill Sans MT" w:hAnsi="Gill Sans MT"/>
          <w:bCs/>
          <w:szCs w:val="24"/>
        </w:rPr>
        <w:t>under the</w:t>
      </w:r>
      <w:r w:rsidR="003D1AF9" w:rsidRPr="003D1AF9">
        <w:rPr>
          <w:rFonts w:ascii="Gill Sans MT" w:hAnsi="Gill Sans MT"/>
          <w:bCs/>
          <w:szCs w:val="24"/>
        </w:rPr>
        <w:t xml:space="preserve"> </w:t>
      </w:r>
      <w:r w:rsidR="003D1AF9">
        <w:rPr>
          <w:rFonts w:ascii="Gill Sans MT" w:hAnsi="Gill Sans MT"/>
          <w:bCs/>
          <w:szCs w:val="24"/>
        </w:rPr>
        <w:t>in-principle permit commencement</w:t>
      </w:r>
      <w:r>
        <w:rPr>
          <w:rFonts w:ascii="Gill Sans MT" w:hAnsi="Gill Sans MT"/>
          <w:bCs/>
          <w:szCs w:val="24"/>
        </w:rPr>
        <w:t xml:space="preserve"> </w:t>
      </w:r>
      <w:r w:rsidR="00BD7211">
        <w:rPr>
          <w:rFonts w:ascii="Gill Sans MT" w:hAnsi="Gill Sans MT"/>
          <w:bCs/>
          <w:szCs w:val="24"/>
        </w:rPr>
        <w:t xml:space="preserve">conditions </w:t>
      </w:r>
      <w:r>
        <w:rPr>
          <w:rFonts w:ascii="Gill Sans MT" w:hAnsi="Gill Sans MT"/>
          <w:bCs/>
          <w:szCs w:val="24"/>
        </w:rPr>
        <w:t xml:space="preserve">within 28 days of receiving </w:t>
      </w:r>
      <w:r w:rsidR="008E5C3A">
        <w:rPr>
          <w:rFonts w:ascii="Gill Sans MT" w:hAnsi="Gill Sans MT"/>
          <w:bCs/>
          <w:szCs w:val="24"/>
        </w:rPr>
        <w:t>the documentation</w:t>
      </w:r>
      <w:r w:rsidR="00C51F29">
        <w:rPr>
          <w:rFonts w:ascii="Gill Sans MT" w:hAnsi="Gill Sans MT"/>
          <w:bCs/>
          <w:szCs w:val="24"/>
        </w:rPr>
        <w:t>; and</w:t>
      </w:r>
    </w:p>
    <w:p w:rsidR="00C51F29" w:rsidRDefault="00C51F29" w:rsidP="00C51F29">
      <w:pPr>
        <w:pStyle w:val="ListParagraph"/>
        <w:numPr>
          <w:ilvl w:val="0"/>
          <w:numId w:val="41"/>
        </w:numPr>
        <w:spacing w:after="0"/>
        <w:ind w:left="714" w:hanging="357"/>
        <w:contextualSpacing w:val="0"/>
        <w:rPr>
          <w:rFonts w:ascii="Gill Sans MT" w:hAnsi="Gill Sans MT"/>
          <w:bCs/>
          <w:szCs w:val="24"/>
        </w:rPr>
      </w:pPr>
      <w:r w:rsidRPr="00630B93">
        <w:rPr>
          <w:rFonts w:ascii="Gill Sans MT" w:hAnsi="Gill Sans MT"/>
          <w:bCs/>
          <w:i/>
          <w:color w:val="5C7F92"/>
          <w:szCs w:val="24"/>
        </w:rPr>
        <w:t>Final Assessment Report:</w:t>
      </w:r>
      <w:r>
        <w:rPr>
          <w:rFonts w:ascii="Gill Sans MT" w:hAnsi="Gill Sans MT"/>
          <w:bCs/>
          <w:szCs w:val="24"/>
        </w:rPr>
        <w:t xml:space="preserve"> if </w:t>
      </w:r>
      <w:r w:rsidRPr="00A47C8D">
        <w:rPr>
          <w:rFonts w:ascii="Gill Sans MT" w:hAnsi="Gill Sans MT"/>
          <w:bCs/>
          <w:szCs w:val="24"/>
        </w:rPr>
        <w:t xml:space="preserve">the Panel grants a Major Project Permit </w:t>
      </w:r>
      <w:r>
        <w:rPr>
          <w:rFonts w:ascii="Gill Sans MT" w:hAnsi="Gill Sans MT"/>
          <w:bCs/>
          <w:szCs w:val="24"/>
        </w:rPr>
        <w:t>and issues a</w:t>
      </w:r>
      <w:r w:rsidR="00A94586" w:rsidRPr="00A94586">
        <w:rPr>
          <w:rFonts w:ascii="Gill Sans MT" w:hAnsi="Gill Sans MT"/>
          <w:bCs/>
          <w:szCs w:val="24"/>
        </w:rPr>
        <w:t xml:space="preserve"> </w:t>
      </w:r>
      <w:r w:rsidR="00A94586" w:rsidRPr="001A5012">
        <w:rPr>
          <w:rFonts w:ascii="Gill Sans MT" w:hAnsi="Gill Sans MT"/>
          <w:bCs/>
          <w:szCs w:val="24"/>
        </w:rPr>
        <w:t>Permit Commencement Notice</w:t>
      </w:r>
      <w:r>
        <w:rPr>
          <w:rFonts w:ascii="Gill Sans MT" w:hAnsi="Gill Sans MT"/>
          <w:bCs/>
          <w:szCs w:val="24"/>
        </w:rPr>
        <w:t xml:space="preserve">, </w:t>
      </w:r>
      <w:r w:rsidRPr="00A47C8D">
        <w:rPr>
          <w:rFonts w:ascii="Gill Sans MT" w:hAnsi="Gill Sans MT"/>
          <w:bCs/>
          <w:szCs w:val="24"/>
        </w:rPr>
        <w:t xml:space="preserve">the Panel must give notice in the </w:t>
      </w:r>
      <w:r w:rsidRPr="00C51F29">
        <w:rPr>
          <w:rFonts w:ascii="Gill Sans MT" w:hAnsi="Gill Sans MT"/>
          <w:bCs/>
          <w:i/>
          <w:szCs w:val="24"/>
        </w:rPr>
        <w:t>Gazette</w:t>
      </w:r>
      <w:r w:rsidRPr="00A47C8D">
        <w:rPr>
          <w:rFonts w:ascii="Gill Sans MT" w:hAnsi="Gill Sans MT"/>
          <w:bCs/>
          <w:szCs w:val="24"/>
        </w:rPr>
        <w:t xml:space="preserve"> and in a newspaper </w:t>
      </w:r>
      <w:r w:rsidR="00DD393C">
        <w:rPr>
          <w:rFonts w:ascii="Gill Sans MT" w:hAnsi="Gill Sans MT"/>
          <w:bCs/>
          <w:szCs w:val="24"/>
        </w:rPr>
        <w:t xml:space="preserve">generally </w:t>
      </w:r>
      <w:r w:rsidR="00DD393C" w:rsidRPr="006558F1">
        <w:rPr>
          <w:rFonts w:ascii="Gill Sans MT" w:hAnsi="Gill Sans MT"/>
          <w:bCs/>
        </w:rPr>
        <w:t>circulating in Tasmania</w:t>
      </w:r>
      <w:r w:rsidR="00DD393C">
        <w:rPr>
          <w:rFonts w:ascii="Gill Sans MT" w:hAnsi="Gill Sans MT"/>
          <w:bCs/>
          <w:szCs w:val="24"/>
        </w:rPr>
        <w:t xml:space="preserve"> </w:t>
      </w:r>
      <w:r w:rsidR="008E5C3A">
        <w:rPr>
          <w:rFonts w:ascii="Gill Sans MT" w:hAnsi="Gill Sans MT"/>
          <w:bCs/>
          <w:szCs w:val="24"/>
        </w:rPr>
        <w:t xml:space="preserve">of </w:t>
      </w:r>
      <w:r w:rsidRPr="00A47C8D">
        <w:rPr>
          <w:rFonts w:ascii="Gill Sans MT" w:hAnsi="Gill Sans MT"/>
          <w:bCs/>
          <w:szCs w:val="24"/>
        </w:rPr>
        <w:t>the grant of the permit</w:t>
      </w:r>
      <w:r>
        <w:rPr>
          <w:rFonts w:ascii="Gill Sans MT" w:hAnsi="Gill Sans MT"/>
          <w:bCs/>
          <w:szCs w:val="24"/>
        </w:rPr>
        <w:t xml:space="preserve"> and the place wher</w:t>
      </w:r>
      <w:r w:rsidR="00B606A2">
        <w:rPr>
          <w:rFonts w:ascii="Gill Sans MT" w:hAnsi="Gill Sans MT"/>
          <w:bCs/>
          <w:szCs w:val="24"/>
        </w:rPr>
        <w:t>e a copy of the permit and f</w:t>
      </w:r>
      <w:r>
        <w:rPr>
          <w:rFonts w:ascii="Gill Sans MT" w:hAnsi="Gill Sans MT"/>
          <w:bCs/>
          <w:szCs w:val="24"/>
        </w:rPr>
        <w:t>inal Assessment Report can be obtained</w:t>
      </w:r>
      <w:r w:rsidR="002C5064">
        <w:rPr>
          <w:rFonts w:ascii="Gill Sans MT" w:hAnsi="Gill Sans MT"/>
          <w:bCs/>
          <w:szCs w:val="24"/>
        </w:rPr>
        <w:t>.</w:t>
      </w:r>
      <w:r w:rsidR="00DD393C">
        <w:rPr>
          <w:rFonts w:ascii="Gill Sans MT" w:hAnsi="Gill Sans MT"/>
          <w:bCs/>
          <w:szCs w:val="24"/>
        </w:rPr>
        <w:t xml:space="preserve"> </w:t>
      </w:r>
    </w:p>
    <w:p w:rsidR="004B00FE" w:rsidRDefault="004B00FE" w:rsidP="004B00FE">
      <w:pPr>
        <w:pStyle w:val="ListParagraph"/>
        <w:spacing w:after="0"/>
        <w:ind w:left="714"/>
        <w:contextualSpacing w:val="0"/>
        <w:rPr>
          <w:rFonts w:ascii="Gill Sans MT" w:hAnsi="Gill Sans MT"/>
          <w:bCs/>
          <w:szCs w:val="24"/>
        </w:rPr>
      </w:pPr>
    </w:p>
    <w:p w:rsidR="004A5C32" w:rsidRDefault="004A5C32" w:rsidP="004A5C32">
      <w:pPr>
        <w:pStyle w:val="Heading2"/>
      </w:pPr>
      <w:r>
        <w:t>What consultation has there been so far?</w:t>
      </w:r>
    </w:p>
    <w:p w:rsidR="004A5C32" w:rsidRDefault="004A5C32" w:rsidP="004A5C32">
      <w:pPr>
        <w:spacing w:after="120"/>
        <w:rPr>
          <w:rFonts w:ascii="Gill Sans MT" w:hAnsi="Gill Sans MT"/>
          <w:bCs/>
          <w:szCs w:val="24"/>
        </w:rPr>
      </w:pPr>
      <w:r>
        <w:rPr>
          <w:rFonts w:ascii="Gill Sans MT" w:hAnsi="Gill Sans MT"/>
          <w:bCs/>
          <w:szCs w:val="24"/>
        </w:rPr>
        <w:t>The draft Bill has been developed in consultation with the Planning Reform Taskforce and key State Government agencies. The Commonwealth Department of the Environment and Energy has also been consulted on the proposal to seek accreditation of the new process under the Bilateral Agreement between Tasmania and the Commonwealth on environmental assessments under the EPBC Act.</w:t>
      </w:r>
    </w:p>
    <w:p w:rsidR="004A5C32" w:rsidRDefault="004A5C32" w:rsidP="004A5C32">
      <w:pPr>
        <w:spacing w:after="120"/>
        <w:rPr>
          <w:rFonts w:ascii="Gill Sans MT" w:hAnsi="Gill Sans MT"/>
          <w:bCs/>
          <w:szCs w:val="24"/>
        </w:rPr>
      </w:pPr>
      <w:r>
        <w:rPr>
          <w:rFonts w:ascii="Gill Sans MT" w:hAnsi="Gill Sans MT"/>
          <w:bCs/>
          <w:szCs w:val="24"/>
        </w:rPr>
        <w:t>The first period for comment on the draft Bill closed on 2 October 2017 and 198 submissions were received. The submissions raised a number of issues that have been considered by the Government in preparing this revised draft Bill.</w:t>
      </w:r>
    </w:p>
    <w:p w:rsidR="004A5C32" w:rsidRDefault="004A5C32" w:rsidP="004A5C32">
      <w:pPr>
        <w:pStyle w:val="Heading2"/>
      </w:pPr>
      <w:r>
        <w:t>Where do I find the revised draft Bill?</w:t>
      </w:r>
    </w:p>
    <w:p w:rsidR="004A5C32" w:rsidRDefault="004A5C32" w:rsidP="004A5C32">
      <w:pPr>
        <w:spacing w:after="0"/>
        <w:rPr>
          <w:rFonts w:ascii="Gill Sans MT" w:hAnsi="Gill Sans MT"/>
        </w:rPr>
      </w:pPr>
      <w:r>
        <w:rPr>
          <w:rFonts w:ascii="Gill Sans MT" w:hAnsi="Gill Sans MT"/>
          <w:bCs/>
          <w:szCs w:val="24"/>
        </w:rPr>
        <w:t xml:space="preserve">A copy of the revised draft Bill, a second Consultation Paper and the accompanying seven Fact Sheets are available at </w:t>
      </w:r>
      <w:hyperlink r:id="rId10" w:history="1">
        <w:r w:rsidRPr="004A5C32">
          <w:rPr>
            <w:rStyle w:val="Hyperlink"/>
            <w:rFonts w:ascii="Gill Sans MT" w:hAnsi="Gill Sans MT"/>
            <w:bCs/>
            <w:szCs w:val="24"/>
          </w:rPr>
          <w:t>www.planningreform.tas.gov.au</w:t>
        </w:r>
      </w:hyperlink>
      <w:r w:rsidRPr="004A5C32">
        <w:rPr>
          <w:rFonts w:ascii="Gill Sans MT" w:hAnsi="Gill Sans MT"/>
          <w:bCs/>
          <w:szCs w:val="24"/>
        </w:rPr>
        <w:t xml:space="preserve"> or at </w:t>
      </w:r>
      <w:hyperlink r:id="rId11" w:history="1">
        <w:r w:rsidRPr="004A5C32">
          <w:rPr>
            <w:rStyle w:val="Hyperlink"/>
            <w:rFonts w:ascii="Gill Sans MT" w:hAnsi="Gill Sans MT"/>
            <w:bCs/>
            <w:szCs w:val="24"/>
          </w:rPr>
          <w:t>www.justice.tas.gov.au</w:t>
        </w:r>
      </w:hyperlink>
      <w:r w:rsidRPr="004A5C32">
        <w:rPr>
          <w:rFonts w:ascii="Gill Sans MT" w:hAnsi="Gill Sans MT"/>
        </w:rPr>
        <w:t>.</w:t>
      </w:r>
    </w:p>
    <w:p w:rsidR="00565BBA" w:rsidRDefault="00565BBA" w:rsidP="004A5C32">
      <w:pPr>
        <w:spacing w:after="0"/>
        <w:rPr>
          <w:rFonts w:ascii="Gill Sans MT" w:hAnsi="Gill Sans MT"/>
        </w:rPr>
      </w:pPr>
    </w:p>
    <w:p w:rsidR="00565BBA" w:rsidRDefault="00565BBA" w:rsidP="004A5C32">
      <w:pPr>
        <w:spacing w:after="0"/>
        <w:rPr>
          <w:rFonts w:ascii="Gill Sans MT" w:hAnsi="Gill Sans MT"/>
        </w:rPr>
      </w:pPr>
    </w:p>
    <w:p w:rsidR="00565BBA" w:rsidRDefault="00565BBA" w:rsidP="004A5C32">
      <w:pPr>
        <w:spacing w:after="0"/>
        <w:rPr>
          <w:rFonts w:ascii="Gill Sans MT" w:hAnsi="Gill Sans MT"/>
        </w:rPr>
      </w:pPr>
    </w:p>
    <w:p w:rsidR="00565BBA" w:rsidRDefault="00565BBA" w:rsidP="004A5C32">
      <w:pPr>
        <w:spacing w:after="0"/>
        <w:rPr>
          <w:rFonts w:ascii="Gill Sans MT" w:hAnsi="Gill Sans MT"/>
        </w:rPr>
      </w:pPr>
    </w:p>
    <w:p w:rsidR="00184C0E" w:rsidRDefault="00184C0E" w:rsidP="00184C0E">
      <w:pPr>
        <w:pStyle w:val="Heading2"/>
      </w:pPr>
      <w:r>
        <w:lastRenderedPageBreak/>
        <w:t>How can I comment?</w:t>
      </w:r>
    </w:p>
    <w:p w:rsidR="00184C0E" w:rsidRDefault="00184C0E" w:rsidP="00184C0E">
      <w:pPr>
        <w:spacing w:after="120"/>
        <w:rPr>
          <w:rFonts w:ascii="Gill Sans MT" w:hAnsi="Gill Sans MT"/>
          <w:bCs/>
          <w:szCs w:val="24"/>
        </w:rPr>
      </w:pPr>
      <w:r>
        <w:rPr>
          <w:rFonts w:ascii="Gill Sans MT" w:hAnsi="Gill Sans MT"/>
          <w:bCs/>
          <w:szCs w:val="24"/>
        </w:rPr>
        <w:t>Comment on the proposed changes to the draft Bill are invited by</w:t>
      </w:r>
      <w:r>
        <w:rPr>
          <w:rFonts w:ascii="Gill Sans MT" w:hAnsi="Gill Sans MT"/>
          <w:b/>
          <w:bCs/>
          <w:szCs w:val="24"/>
        </w:rPr>
        <w:t xml:space="preserve"> </w:t>
      </w:r>
      <w:r>
        <w:rPr>
          <w:rFonts w:ascii="Gill Sans MT" w:hAnsi="Gill Sans MT"/>
          <w:b/>
        </w:rPr>
        <w:t>Monday, 29 January 2018</w:t>
      </w:r>
      <w:r>
        <w:rPr>
          <w:rFonts w:ascii="Gill Sans MT" w:hAnsi="Gill Sans MT"/>
          <w:bCs/>
          <w:szCs w:val="24"/>
        </w:rPr>
        <w:t xml:space="preserve">. Comments should be marked ‘Major Projects Reform’ and can be emailed to </w:t>
      </w:r>
      <w:hyperlink r:id="rId12" w:history="1">
        <w:r w:rsidRPr="00184C0E">
          <w:rPr>
            <w:rStyle w:val="Hyperlink"/>
            <w:rFonts w:ascii="Gill Sans MT" w:hAnsi="Gill Sans MT"/>
            <w:bCs/>
            <w:szCs w:val="24"/>
          </w:rPr>
          <w:t>Planning.Unit@justice.tas.gov.au</w:t>
        </w:r>
      </w:hyperlink>
      <w:r>
        <w:rPr>
          <w:rFonts w:ascii="Gill Sans MT" w:hAnsi="Gill Sans MT"/>
          <w:bCs/>
          <w:szCs w:val="24"/>
        </w:rPr>
        <w:t xml:space="preserve"> or posted to:</w:t>
      </w:r>
    </w:p>
    <w:p w:rsidR="00184C0E" w:rsidRDefault="00184C0E" w:rsidP="00184C0E">
      <w:pPr>
        <w:spacing w:before="0" w:after="0"/>
        <w:ind w:left="720"/>
        <w:rPr>
          <w:rFonts w:ascii="Gill Sans MT" w:hAnsi="Gill Sans MT"/>
          <w:bCs/>
          <w:szCs w:val="24"/>
        </w:rPr>
      </w:pPr>
      <w:r>
        <w:rPr>
          <w:rFonts w:ascii="Gill Sans MT" w:hAnsi="Gill Sans MT"/>
          <w:bCs/>
          <w:szCs w:val="24"/>
        </w:rPr>
        <w:t>Planning Policy Unit</w:t>
      </w:r>
    </w:p>
    <w:p w:rsidR="00184C0E" w:rsidRDefault="00184C0E" w:rsidP="00184C0E">
      <w:pPr>
        <w:spacing w:before="0" w:after="0"/>
        <w:ind w:left="720"/>
        <w:rPr>
          <w:rFonts w:ascii="Gill Sans MT" w:hAnsi="Gill Sans MT"/>
          <w:bCs/>
          <w:szCs w:val="24"/>
        </w:rPr>
      </w:pPr>
      <w:r>
        <w:rPr>
          <w:rFonts w:ascii="Gill Sans MT" w:hAnsi="Gill Sans MT"/>
          <w:bCs/>
          <w:szCs w:val="24"/>
        </w:rPr>
        <w:t xml:space="preserve">Department of Justice </w:t>
      </w:r>
    </w:p>
    <w:p w:rsidR="00184C0E" w:rsidRDefault="00184C0E" w:rsidP="00184C0E">
      <w:pPr>
        <w:spacing w:before="0" w:after="0"/>
        <w:ind w:left="720"/>
        <w:rPr>
          <w:rFonts w:ascii="Gill Sans MT" w:hAnsi="Gill Sans MT"/>
          <w:bCs/>
          <w:szCs w:val="24"/>
        </w:rPr>
      </w:pPr>
      <w:r>
        <w:rPr>
          <w:rFonts w:ascii="Gill Sans MT" w:hAnsi="Gill Sans MT"/>
          <w:bCs/>
          <w:szCs w:val="24"/>
        </w:rPr>
        <w:t xml:space="preserve">GPO Box 825  </w:t>
      </w:r>
    </w:p>
    <w:p w:rsidR="00184C0E" w:rsidRDefault="00184C0E" w:rsidP="00184C0E">
      <w:pPr>
        <w:spacing w:before="0" w:after="120"/>
        <w:ind w:left="720"/>
        <w:rPr>
          <w:rFonts w:ascii="Gill Sans MT" w:hAnsi="Gill Sans MT"/>
          <w:bCs/>
          <w:szCs w:val="24"/>
        </w:rPr>
      </w:pPr>
      <w:r>
        <w:rPr>
          <w:rFonts w:ascii="Gill Sans MT" w:hAnsi="Gill Sans MT"/>
          <w:bCs/>
          <w:szCs w:val="24"/>
        </w:rPr>
        <w:t>HOBART  TAS  7001</w:t>
      </w:r>
    </w:p>
    <w:p w:rsidR="00184C0E" w:rsidRDefault="00184C0E" w:rsidP="00184C0E">
      <w:pPr>
        <w:spacing w:after="120"/>
        <w:rPr>
          <w:rFonts w:ascii="Gill Sans MT" w:hAnsi="Gill Sans MT"/>
          <w:bCs/>
          <w:szCs w:val="24"/>
        </w:rPr>
      </w:pPr>
      <w:r>
        <w:rPr>
          <w:rFonts w:ascii="Gill Sans MT" w:hAnsi="Gill Sans MT"/>
          <w:bCs/>
          <w:szCs w:val="24"/>
        </w:rPr>
        <w:t>Further enquiries can be directed to the Planning Policy Unit at the above email address or by telephoning (03) 6166 1429.</w:t>
      </w:r>
    </w:p>
    <w:p w:rsidR="00184C0E" w:rsidRDefault="00184C0E" w:rsidP="00184C0E">
      <w:pPr>
        <w:spacing w:after="120"/>
        <w:rPr>
          <w:rFonts w:ascii="Gill Sans MT" w:hAnsi="Gill Sans MT"/>
          <w:bCs/>
          <w:szCs w:val="24"/>
        </w:rPr>
      </w:pPr>
    </w:p>
    <w:p w:rsidR="00184C0E" w:rsidRDefault="00184C0E" w:rsidP="00184C0E">
      <w:pPr>
        <w:spacing w:after="120"/>
        <w:rPr>
          <w:rFonts w:ascii="Gill Sans MT" w:hAnsi="Gill Sans MT"/>
          <w:bCs/>
          <w:szCs w:val="24"/>
        </w:rPr>
      </w:pPr>
      <w:r>
        <w:rPr>
          <w:rFonts w:ascii="Gill Sans MT" w:hAnsi="Gill Sans MT"/>
          <w:bCs/>
          <w:szCs w:val="24"/>
        </w:rPr>
        <w:t>December 2017</w:t>
      </w:r>
    </w:p>
    <w:p w:rsidR="00933247" w:rsidRPr="00933247" w:rsidRDefault="00933247" w:rsidP="00933247">
      <w:pPr>
        <w:spacing w:after="0"/>
        <w:rPr>
          <w:rFonts w:ascii="Gill Sans MT" w:hAnsi="Gill Sans MT"/>
          <w:bCs/>
          <w:szCs w:val="24"/>
        </w:rPr>
      </w:pPr>
    </w:p>
    <w:sectPr w:rsidR="00933247" w:rsidRPr="00933247" w:rsidSect="006D0404">
      <w:headerReference w:type="even" r:id="rId13"/>
      <w:headerReference w:type="default" r:id="rId14"/>
      <w:footerReference w:type="default" r:id="rId15"/>
      <w:headerReference w:type="first" r:id="rId16"/>
      <w:type w:val="continuous"/>
      <w:pgSz w:w="11900" w:h="16840"/>
      <w:pgMar w:top="2694" w:right="985" w:bottom="1135" w:left="1418" w:header="709" w:footer="6"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813" w:rsidRDefault="00165813">
      <w:pPr>
        <w:spacing w:before="0" w:after="0" w:line="240" w:lineRule="auto"/>
      </w:pPr>
      <w:r>
        <w:separator/>
      </w:r>
    </w:p>
  </w:endnote>
  <w:endnote w:type="continuationSeparator" w:id="0">
    <w:p w:rsidR="00165813" w:rsidRDefault="0016581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2AFF" w:usb1="4000ACFF" w:usb2="00000009" w:usb3="00000000" w:csb0="000001FF" w:csb1="00000000"/>
  </w:font>
  <w:font w:name="Gill Sans Ligh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 w:name="Gill Sans">
    <w:altName w:val="GillSans Light"/>
    <w:charset w:val="00"/>
    <w:family w:val="auto"/>
    <w:pitch w:val="variable"/>
    <w:sig w:usb0="00000003" w:usb1="00000000" w:usb2="00000000" w:usb3="00000000" w:csb0="00000001" w:csb1="00000000"/>
  </w:font>
  <w:font w:name="GillSans">
    <w:altName w:val="Lucida Sans Unicode"/>
    <w:charset w:val="00"/>
    <w:family w:val="swiss"/>
    <w:pitch w:val="variable"/>
    <w:sig w:usb0="00000001"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AB0" w:rsidRDefault="000A5AB0" w:rsidP="007427BF">
    <w:pPr>
      <w:pStyle w:val="Footer"/>
      <w:ind w:left="-567"/>
    </w:pPr>
    <w:r>
      <w:rPr>
        <w:noProof/>
        <w:lang w:eastAsia="en-AU"/>
      </w:rPr>
      <w:drawing>
        <wp:anchor distT="0" distB="0" distL="114300" distR="114300" simplePos="0" relativeHeight="251655680" behindDoc="0" locked="0" layoutInCell="1" allowOverlap="1" wp14:anchorId="00E2C7E0" wp14:editId="171A867D">
          <wp:simplePos x="0" y="0"/>
          <wp:positionH relativeFrom="column">
            <wp:posOffset>-798830</wp:posOffset>
          </wp:positionH>
          <wp:positionV relativeFrom="page">
            <wp:posOffset>9454515</wp:posOffset>
          </wp:positionV>
          <wp:extent cx="7366000" cy="393700"/>
          <wp:effectExtent l="0" t="0" r="6350" b="6350"/>
          <wp:wrapNone/>
          <wp:docPr id="9" name="Picture 9" descr="base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e Wav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0" cy="393700"/>
                  </a:xfrm>
                  <a:prstGeom prst="rect">
                    <a:avLst/>
                  </a:prstGeom>
                  <a:noFill/>
                </pic:spPr>
              </pic:pic>
            </a:graphicData>
          </a:graphic>
          <wp14:sizeRelH relativeFrom="page">
            <wp14:pctWidth>0</wp14:pctWidth>
          </wp14:sizeRelH>
          <wp14:sizeRelV relativeFrom="page">
            <wp14:pctHeight>0</wp14:pctHeight>
          </wp14:sizeRelV>
        </wp:anchor>
      </w:drawing>
    </w:r>
  </w:p>
  <w:p w:rsidR="000A5AB0" w:rsidRDefault="000A5AB0" w:rsidP="007427BF">
    <w:pPr>
      <w:pStyle w:val="Footer"/>
      <w:ind w:left="-567"/>
    </w:pPr>
    <w:r>
      <w:rPr>
        <w:noProof/>
        <w:lang w:eastAsia="en-AU"/>
      </w:rPr>
      <w:drawing>
        <wp:anchor distT="0" distB="0" distL="114300" distR="114300" simplePos="0" relativeHeight="251658752" behindDoc="0" locked="0" layoutInCell="1" allowOverlap="1" wp14:anchorId="6FA62008" wp14:editId="5327C835">
          <wp:simplePos x="0" y="0"/>
          <wp:positionH relativeFrom="column">
            <wp:posOffset>4890770</wp:posOffset>
          </wp:positionH>
          <wp:positionV relativeFrom="paragraph">
            <wp:posOffset>320040</wp:posOffset>
          </wp:positionV>
          <wp:extent cx="1323975" cy="476250"/>
          <wp:effectExtent l="0" t="0" r="9525" b="0"/>
          <wp:wrapNone/>
          <wp:docPr id="10" name="Picture 10" descr="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red.showell\Desktop\Files - Tasmanian Government version\JPG\100079 Tas Gov_no tag_rgb_h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A5AB0" w:rsidRDefault="000A5AB0" w:rsidP="007427BF">
    <w:pPr>
      <w:pStyle w:val="Footer"/>
      <w:ind w:left="-567"/>
    </w:pPr>
  </w:p>
  <w:p w:rsidR="000A5AB0" w:rsidRDefault="000A5AB0" w:rsidP="007427BF">
    <w:pPr>
      <w:pStyle w:val="Footertext"/>
      <w:ind w:left="-567"/>
    </w:pPr>
    <w:r>
      <w:t>Department of Justice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358675"/>
      <w:docPartObj>
        <w:docPartGallery w:val="Page Numbers (Bottom of Page)"/>
        <w:docPartUnique/>
      </w:docPartObj>
    </w:sdtPr>
    <w:sdtEndPr>
      <w:rPr>
        <w:noProof/>
      </w:rPr>
    </w:sdtEndPr>
    <w:sdtContent>
      <w:p w:rsidR="000A5AB0" w:rsidRDefault="000A5AB0">
        <w:pPr>
          <w:pStyle w:val="Footer"/>
          <w:jc w:val="center"/>
        </w:pPr>
        <w:r>
          <w:fldChar w:fldCharType="begin"/>
        </w:r>
        <w:r>
          <w:instrText xml:space="preserve"> PAGE   \* MERGEFORMAT </w:instrText>
        </w:r>
        <w:r>
          <w:fldChar w:fldCharType="separate"/>
        </w:r>
        <w:r w:rsidR="00D00030">
          <w:rPr>
            <w:noProof/>
          </w:rPr>
          <w:t>5</w:t>
        </w:r>
        <w:r>
          <w:rPr>
            <w:noProof/>
          </w:rPr>
          <w:fldChar w:fldCharType="end"/>
        </w:r>
      </w:p>
    </w:sdtContent>
  </w:sdt>
  <w:p w:rsidR="000A5AB0" w:rsidRPr="00C279FC" w:rsidRDefault="000A5AB0" w:rsidP="00A5389A">
    <w:pPr>
      <w:spacing w:before="0" w:after="40"/>
      <w:rPr>
        <w:rFonts w:ascii="Gill Sans MT" w:hAnsi="Gill Sans M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813" w:rsidRDefault="00165813">
      <w:pPr>
        <w:spacing w:before="0" w:after="0" w:line="240" w:lineRule="auto"/>
      </w:pPr>
      <w:r>
        <w:separator/>
      </w:r>
    </w:p>
  </w:footnote>
  <w:footnote w:type="continuationSeparator" w:id="0">
    <w:p w:rsidR="00165813" w:rsidRDefault="0016581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AB0" w:rsidRPr="0098598C" w:rsidRDefault="000A5AB0" w:rsidP="00D86A7F">
    <w:pPr>
      <w:tabs>
        <w:tab w:val="left" w:pos="6804"/>
      </w:tabs>
      <w:rPr>
        <w:rFonts w:ascii="Gill Sans MT" w:hAnsi="Gill Sans MT"/>
        <w:b/>
      </w:rPr>
    </w:pPr>
    <w:r>
      <w:rPr>
        <w:rFonts w:ascii="Gill Sans MT" w:hAnsi="Gill Sans MT"/>
        <w:b/>
      </w:rPr>
      <w:tab/>
    </w:r>
    <w:r w:rsidR="00E64505">
      <w:rPr>
        <w:rFonts w:ascii="Gill Sans MT" w:hAnsi="Gill Sans MT"/>
        <w:b/>
      </w:rPr>
      <w:t>FACT SHEET 7</w:t>
    </w:r>
  </w:p>
  <w:p w:rsidR="000A5AB0" w:rsidRDefault="000A5AB0" w:rsidP="00A5389A">
    <w:pPr>
      <w:pStyle w:val="Header"/>
      <w:tabs>
        <w:tab w:val="clear" w:pos="8640"/>
        <w:tab w:val="right" w:pos="8647"/>
      </w:tabs>
    </w:pPr>
    <w:r>
      <w:rPr>
        <w:lang w:val="en-AU" w:eastAsia="en-AU"/>
      </w:rPr>
      <w:drawing>
        <wp:anchor distT="0" distB="0" distL="114300" distR="114300" simplePos="0" relativeHeight="251656704" behindDoc="1" locked="0" layoutInCell="1" allowOverlap="1" wp14:anchorId="6882ADA5" wp14:editId="784C6EF3">
          <wp:simplePos x="0" y="0"/>
          <wp:positionH relativeFrom="column">
            <wp:posOffset>-1341120</wp:posOffset>
          </wp:positionH>
          <wp:positionV relativeFrom="page">
            <wp:posOffset>266065</wp:posOffset>
          </wp:positionV>
          <wp:extent cx="8230870" cy="1195070"/>
          <wp:effectExtent l="0" t="0" r="0" b="0"/>
          <wp:wrapNone/>
          <wp:docPr id="8" name="Picture 3" descr="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0870" cy="11950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AB0" w:rsidRDefault="000A5A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AB0" w:rsidRPr="00D3760D" w:rsidRDefault="000A5AB0" w:rsidP="00E35BCB">
    <w:pPr>
      <w:pStyle w:val="Header"/>
    </w:pPr>
    <w:r w:rsidRPr="00C279FC">
      <w:rPr>
        <w:i/>
        <w:sz w:val="22"/>
        <w:lang w:val="en-AU" w:eastAsia="en-AU"/>
      </w:rPr>
      <mc:AlternateContent>
        <mc:Choice Requires="wps">
          <w:drawing>
            <wp:anchor distT="0" distB="0" distL="114300" distR="114300" simplePos="0" relativeHeight="251657728" behindDoc="1" locked="0" layoutInCell="1" allowOverlap="1" wp14:anchorId="34AA852A" wp14:editId="0CC36158">
              <wp:simplePos x="0" y="0"/>
              <wp:positionH relativeFrom="column">
                <wp:posOffset>-1332230</wp:posOffset>
              </wp:positionH>
              <wp:positionV relativeFrom="page">
                <wp:posOffset>252730</wp:posOffset>
              </wp:positionV>
              <wp:extent cx="1106170" cy="1106170"/>
              <wp:effectExtent l="10795" t="14605" r="16510" b="12700"/>
              <wp:wrapNone/>
              <wp:docPr id="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170" cy="1106170"/>
                      </a:xfrm>
                      <a:prstGeom prst="ellipse">
                        <a:avLst/>
                      </a:prstGeom>
                      <a:noFill/>
                      <a:ln w="19050">
                        <a:solidFill>
                          <a:srgbClr val="5C7F92">
                            <a:alpha val="50000"/>
                          </a:srgbClr>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22E156" id="Oval 7" o:spid="_x0000_s1026" style="position:absolute;margin-left:-104.9pt;margin-top:19.9pt;width:87.1pt;height:8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" filled="f" fillcolor="#9bc1ff" strokecolor="#5c7f92" strokeweight="1.5pt">
              <v:fill color2="#3f80cd" focus="100%" type="gradient">
                <o:fill v:ext="view" type="gradientUnscaled"/>
              </v:fill>
              <v:stroke opacity="32896f"/>
              <v:shadow opacity="22938f" offset="0"/>
              <v:textbox inset=",7.2pt,,7.2pt"/>
              <w10:wrap anchory="page"/>
            </v:oval>
          </w:pict>
        </mc:Fallback>
      </mc:AlternateContent>
    </w:r>
    <w:r w:rsidR="00A0426C">
      <w:rPr>
        <w:i/>
        <w:sz w:val="22"/>
      </w:rPr>
      <w:t>FACT SHEET 7</w:t>
    </w:r>
    <w:r w:rsidR="009B1C8D">
      <w:rPr>
        <w:i/>
        <w:sz w:val="22"/>
      </w:rPr>
      <w:t xml:space="preserve"> – </w:t>
    </w:r>
    <w:r w:rsidR="003352B6">
      <w:rPr>
        <w:i/>
        <w:sz w:val="22"/>
      </w:rPr>
      <w:t xml:space="preserve">Major Projects assessment </w:t>
    </w:r>
    <w:r w:rsidR="0046292A">
      <w:rPr>
        <w:i/>
        <w:sz w:val="22"/>
      </w:rPr>
      <w:t>REFORM:</w:t>
    </w:r>
    <w:r w:rsidR="00722561">
      <w:rPr>
        <w:i/>
        <w:sz w:val="22"/>
      </w:rPr>
      <w:t xml:space="preserve"> </w:t>
    </w:r>
    <w:r w:rsidR="00C25175">
      <w:rPr>
        <w:i/>
        <w:sz w:val="22"/>
      </w:rPr>
      <w:t xml:space="preserve">assessment fees </w:t>
    </w:r>
    <w:r w:rsidR="00A03D42">
      <w:rPr>
        <w:i/>
        <w:sz w:val="22"/>
      </w:rPr>
      <w:t>and</w:t>
    </w:r>
    <w:r w:rsidR="00C25175">
      <w:rPr>
        <w:i/>
        <w:sz w:val="22"/>
      </w:rPr>
      <w:t xml:space="preserve"> timeframes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AB0" w:rsidRDefault="000A5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46244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A70D6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23FF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8BE9D2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5A83FE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D4C996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EB4548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86E9DF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B5495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926E9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4FAE1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05168A"/>
    <w:multiLevelType w:val="multilevel"/>
    <w:tmpl w:val="65F876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E2E1BE7"/>
    <w:multiLevelType w:val="hybridMultilevel"/>
    <w:tmpl w:val="525611B8"/>
    <w:lvl w:ilvl="0" w:tplc="0C09000B">
      <w:start w:val="1"/>
      <w:numFmt w:val="bullet"/>
      <w:lvlText w:val=""/>
      <w:lvlJc w:val="left"/>
      <w:pPr>
        <w:ind w:left="2700" w:hanging="360"/>
      </w:pPr>
      <w:rPr>
        <w:rFonts w:ascii="Wingdings" w:hAnsi="Wingdings" w:hint="default"/>
      </w:rPr>
    </w:lvl>
    <w:lvl w:ilvl="1" w:tplc="0C090019">
      <w:start w:val="1"/>
      <w:numFmt w:val="lowerLetter"/>
      <w:lvlText w:val="%2."/>
      <w:lvlJc w:val="left"/>
      <w:pPr>
        <w:ind w:left="3420" w:hanging="360"/>
      </w:pPr>
    </w:lvl>
    <w:lvl w:ilvl="2" w:tplc="0C09001B">
      <w:start w:val="1"/>
      <w:numFmt w:val="lowerRoman"/>
      <w:lvlText w:val="%3."/>
      <w:lvlJc w:val="right"/>
      <w:pPr>
        <w:ind w:left="4140" w:hanging="180"/>
      </w:pPr>
    </w:lvl>
    <w:lvl w:ilvl="3" w:tplc="0C09000F">
      <w:start w:val="1"/>
      <w:numFmt w:val="decimal"/>
      <w:lvlText w:val="%4."/>
      <w:lvlJc w:val="left"/>
      <w:pPr>
        <w:ind w:left="4860" w:hanging="360"/>
      </w:pPr>
    </w:lvl>
    <w:lvl w:ilvl="4" w:tplc="0C090019">
      <w:start w:val="1"/>
      <w:numFmt w:val="lowerLetter"/>
      <w:lvlText w:val="%5."/>
      <w:lvlJc w:val="left"/>
      <w:pPr>
        <w:ind w:left="5580" w:hanging="360"/>
      </w:pPr>
    </w:lvl>
    <w:lvl w:ilvl="5" w:tplc="0C09001B">
      <w:start w:val="1"/>
      <w:numFmt w:val="lowerRoman"/>
      <w:lvlText w:val="%6."/>
      <w:lvlJc w:val="right"/>
      <w:pPr>
        <w:ind w:left="6300" w:hanging="180"/>
      </w:pPr>
    </w:lvl>
    <w:lvl w:ilvl="6" w:tplc="0C09000F">
      <w:start w:val="1"/>
      <w:numFmt w:val="decimal"/>
      <w:lvlText w:val="%7."/>
      <w:lvlJc w:val="left"/>
      <w:pPr>
        <w:ind w:left="7020" w:hanging="360"/>
      </w:pPr>
    </w:lvl>
    <w:lvl w:ilvl="7" w:tplc="0C090019">
      <w:start w:val="1"/>
      <w:numFmt w:val="lowerLetter"/>
      <w:lvlText w:val="%8."/>
      <w:lvlJc w:val="left"/>
      <w:pPr>
        <w:ind w:left="7740" w:hanging="360"/>
      </w:pPr>
    </w:lvl>
    <w:lvl w:ilvl="8" w:tplc="0C09001B">
      <w:start w:val="1"/>
      <w:numFmt w:val="lowerRoman"/>
      <w:lvlText w:val="%9."/>
      <w:lvlJc w:val="right"/>
      <w:pPr>
        <w:ind w:left="8460" w:hanging="180"/>
      </w:pPr>
    </w:lvl>
  </w:abstractNum>
  <w:abstractNum w:abstractNumId="13" w15:restartNumberingAfterBreak="0">
    <w:nsid w:val="144C6824"/>
    <w:multiLevelType w:val="multilevel"/>
    <w:tmpl w:val="FB905A52"/>
    <w:lvl w:ilvl="0">
      <w:start w:val="1"/>
      <w:numFmt w:val="bullet"/>
      <w:lvlText w:val=""/>
      <w:lvlJc w:val="left"/>
      <w:pPr>
        <w:ind w:left="1418" w:hanging="284"/>
      </w:pPr>
      <w:rPr>
        <w:rFonts w:ascii="Arial Black" w:hAnsi="Arial Black" w:hint="default"/>
        <w:b/>
        <w:i w:val="0"/>
        <w:color w:val="DF9E33"/>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4F65803"/>
    <w:multiLevelType w:val="hybridMultilevel"/>
    <w:tmpl w:val="777A1AE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1DA56C28"/>
    <w:multiLevelType w:val="hybridMultilevel"/>
    <w:tmpl w:val="F8BC033E"/>
    <w:lvl w:ilvl="0" w:tplc="C7BE4696">
      <w:start w:val="1"/>
      <w:numFmt w:val="bullet"/>
      <w:lvlText w:val=""/>
      <w:lvlJc w:val="left"/>
      <w:pPr>
        <w:tabs>
          <w:tab w:val="num" w:pos="720"/>
        </w:tabs>
        <w:ind w:left="720" w:hanging="360"/>
      </w:pPr>
      <w:rPr>
        <w:rFonts w:ascii="Wingdings 3" w:hAnsi="Wingdings 3" w:hint="default"/>
      </w:rPr>
    </w:lvl>
    <w:lvl w:ilvl="1" w:tplc="6A5CBBFA" w:tentative="1">
      <w:start w:val="1"/>
      <w:numFmt w:val="bullet"/>
      <w:lvlText w:val=""/>
      <w:lvlJc w:val="left"/>
      <w:pPr>
        <w:tabs>
          <w:tab w:val="num" w:pos="1440"/>
        </w:tabs>
        <w:ind w:left="1440" w:hanging="360"/>
      </w:pPr>
      <w:rPr>
        <w:rFonts w:ascii="Wingdings 3" w:hAnsi="Wingdings 3" w:hint="default"/>
      </w:rPr>
    </w:lvl>
    <w:lvl w:ilvl="2" w:tplc="1FE4F06C" w:tentative="1">
      <w:start w:val="1"/>
      <w:numFmt w:val="bullet"/>
      <w:lvlText w:val=""/>
      <w:lvlJc w:val="left"/>
      <w:pPr>
        <w:tabs>
          <w:tab w:val="num" w:pos="2160"/>
        </w:tabs>
        <w:ind w:left="2160" w:hanging="360"/>
      </w:pPr>
      <w:rPr>
        <w:rFonts w:ascii="Wingdings 3" w:hAnsi="Wingdings 3" w:hint="default"/>
      </w:rPr>
    </w:lvl>
    <w:lvl w:ilvl="3" w:tplc="F58C9030" w:tentative="1">
      <w:start w:val="1"/>
      <w:numFmt w:val="bullet"/>
      <w:lvlText w:val=""/>
      <w:lvlJc w:val="left"/>
      <w:pPr>
        <w:tabs>
          <w:tab w:val="num" w:pos="2880"/>
        </w:tabs>
        <w:ind w:left="2880" w:hanging="360"/>
      </w:pPr>
      <w:rPr>
        <w:rFonts w:ascii="Wingdings 3" w:hAnsi="Wingdings 3" w:hint="default"/>
      </w:rPr>
    </w:lvl>
    <w:lvl w:ilvl="4" w:tplc="29865B78" w:tentative="1">
      <w:start w:val="1"/>
      <w:numFmt w:val="bullet"/>
      <w:lvlText w:val=""/>
      <w:lvlJc w:val="left"/>
      <w:pPr>
        <w:tabs>
          <w:tab w:val="num" w:pos="3600"/>
        </w:tabs>
        <w:ind w:left="3600" w:hanging="360"/>
      </w:pPr>
      <w:rPr>
        <w:rFonts w:ascii="Wingdings 3" w:hAnsi="Wingdings 3" w:hint="default"/>
      </w:rPr>
    </w:lvl>
    <w:lvl w:ilvl="5" w:tplc="6F5ED2CE" w:tentative="1">
      <w:start w:val="1"/>
      <w:numFmt w:val="bullet"/>
      <w:lvlText w:val=""/>
      <w:lvlJc w:val="left"/>
      <w:pPr>
        <w:tabs>
          <w:tab w:val="num" w:pos="4320"/>
        </w:tabs>
        <w:ind w:left="4320" w:hanging="360"/>
      </w:pPr>
      <w:rPr>
        <w:rFonts w:ascii="Wingdings 3" w:hAnsi="Wingdings 3" w:hint="default"/>
      </w:rPr>
    </w:lvl>
    <w:lvl w:ilvl="6" w:tplc="C70A5182" w:tentative="1">
      <w:start w:val="1"/>
      <w:numFmt w:val="bullet"/>
      <w:lvlText w:val=""/>
      <w:lvlJc w:val="left"/>
      <w:pPr>
        <w:tabs>
          <w:tab w:val="num" w:pos="5040"/>
        </w:tabs>
        <w:ind w:left="5040" w:hanging="360"/>
      </w:pPr>
      <w:rPr>
        <w:rFonts w:ascii="Wingdings 3" w:hAnsi="Wingdings 3" w:hint="default"/>
      </w:rPr>
    </w:lvl>
    <w:lvl w:ilvl="7" w:tplc="50D2FAB6" w:tentative="1">
      <w:start w:val="1"/>
      <w:numFmt w:val="bullet"/>
      <w:lvlText w:val=""/>
      <w:lvlJc w:val="left"/>
      <w:pPr>
        <w:tabs>
          <w:tab w:val="num" w:pos="5760"/>
        </w:tabs>
        <w:ind w:left="5760" w:hanging="360"/>
      </w:pPr>
      <w:rPr>
        <w:rFonts w:ascii="Wingdings 3" w:hAnsi="Wingdings 3" w:hint="default"/>
      </w:rPr>
    </w:lvl>
    <w:lvl w:ilvl="8" w:tplc="CCA6A43C"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1EC6407B"/>
    <w:multiLevelType w:val="hybridMultilevel"/>
    <w:tmpl w:val="A44EE030"/>
    <w:lvl w:ilvl="0" w:tplc="C800627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4F87E4D"/>
    <w:multiLevelType w:val="hybridMultilevel"/>
    <w:tmpl w:val="40C2D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52E135F"/>
    <w:multiLevelType w:val="hybridMultilevel"/>
    <w:tmpl w:val="E28E25C4"/>
    <w:lvl w:ilvl="0" w:tplc="2B7C8CC2">
      <w:start w:val="1"/>
      <w:numFmt w:val="bullet"/>
      <w:pStyle w:val="Bullets"/>
      <w:lvlText w:val=""/>
      <w:lvlJc w:val="left"/>
      <w:pPr>
        <w:ind w:left="1418" w:hanging="284"/>
      </w:pPr>
      <w:rPr>
        <w:rFonts w:ascii="Arial Black" w:hAnsi="Arial Black" w:hint="default"/>
        <w:b/>
        <w:i w:val="0"/>
        <w:color w:val="94A545"/>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A52575"/>
    <w:multiLevelType w:val="multilevel"/>
    <w:tmpl w:val="05D2BC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ABB75C2"/>
    <w:multiLevelType w:val="hybridMultilevel"/>
    <w:tmpl w:val="EEDAB7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0FB3D39"/>
    <w:multiLevelType w:val="hybridMultilevel"/>
    <w:tmpl w:val="F8BA86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18D1EEE"/>
    <w:multiLevelType w:val="hybridMultilevel"/>
    <w:tmpl w:val="A9CC9372"/>
    <w:lvl w:ilvl="0" w:tplc="511E85F0">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4F105B9"/>
    <w:multiLevelType w:val="hybridMultilevel"/>
    <w:tmpl w:val="75C20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54B162F"/>
    <w:multiLevelType w:val="multilevel"/>
    <w:tmpl w:val="44F28D6A"/>
    <w:lvl w:ilvl="0">
      <w:start w:val="1"/>
      <w:numFmt w:val="bullet"/>
      <w:lvlText w:val=""/>
      <w:lvlJc w:val="left"/>
      <w:pPr>
        <w:ind w:left="1418" w:hanging="284"/>
      </w:pPr>
      <w:rPr>
        <w:rFonts w:ascii="Arial Black" w:hAnsi="Arial Black" w:hint="default"/>
        <w:b/>
        <w:i w:val="0"/>
        <w:color w:val="94A545"/>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8511524"/>
    <w:multiLevelType w:val="hybridMultilevel"/>
    <w:tmpl w:val="51744CEC"/>
    <w:lvl w:ilvl="0" w:tplc="849CFE54">
      <w:start w:val="1"/>
      <w:numFmt w:val="bullet"/>
      <w:lvlText w:val=""/>
      <w:lvlJc w:val="left"/>
      <w:pPr>
        <w:ind w:left="1418" w:hanging="284"/>
      </w:pPr>
      <w:rPr>
        <w:rFonts w:ascii="Arial Black" w:hAnsi="Arial Black" w:hint="default"/>
        <w:b/>
        <w:i w:val="0"/>
        <w:color w:val="DF9E33"/>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635B60"/>
    <w:multiLevelType w:val="hybridMultilevel"/>
    <w:tmpl w:val="74F6A18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9CE03BA"/>
    <w:multiLevelType w:val="hybridMultilevel"/>
    <w:tmpl w:val="444450F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CE16B80"/>
    <w:multiLevelType w:val="hybridMultilevel"/>
    <w:tmpl w:val="D66C7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15:restartNumberingAfterBreak="0">
    <w:nsid w:val="61FF31F6"/>
    <w:multiLevelType w:val="hybridMultilevel"/>
    <w:tmpl w:val="0186F2A4"/>
    <w:lvl w:ilvl="0" w:tplc="33F6BF78">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F66C2C"/>
    <w:multiLevelType w:val="hybridMultilevel"/>
    <w:tmpl w:val="CCCC4CDC"/>
    <w:lvl w:ilvl="0" w:tplc="B9301026">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52453AA"/>
    <w:multiLevelType w:val="hybridMultilevel"/>
    <w:tmpl w:val="AEA6B3F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6A046564"/>
    <w:multiLevelType w:val="hybridMultilevel"/>
    <w:tmpl w:val="6406CAEA"/>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3" w15:restartNumberingAfterBreak="0">
    <w:nsid w:val="701C35D2"/>
    <w:multiLevelType w:val="hybridMultilevel"/>
    <w:tmpl w:val="AB3EDC92"/>
    <w:lvl w:ilvl="0" w:tplc="511E85F0">
      <w:numFmt w:val="bullet"/>
      <w:lvlText w:val="-"/>
      <w:lvlJc w:val="left"/>
      <w:pPr>
        <w:ind w:left="720" w:hanging="360"/>
      </w:pPr>
      <w:rPr>
        <w:rFonts w:ascii="Gill Sans MT" w:eastAsia="Calibri" w:hAnsi="Gill Sans MT"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2FC10E3"/>
    <w:multiLevelType w:val="hybridMultilevel"/>
    <w:tmpl w:val="6142B322"/>
    <w:lvl w:ilvl="0" w:tplc="B4A822AE">
      <w:start w:val="1"/>
      <w:numFmt w:val="decimal"/>
      <w:pStyle w:val="Numberedlist"/>
      <w:lvlText w:val="%1."/>
      <w:lvlJc w:val="left"/>
      <w:pPr>
        <w:ind w:left="1494" w:hanging="360"/>
      </w:pPr>
      <w:rPr>
        <w:rFonts w:ascii="Gill Sans Light" w:hAnsi="Gill Sans Light" w:hint="default"/>
        <w:b w:val="0"/>
        <w:i w:val="0"/>
        <w:color w:val="94A545"/>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88780C"/>
    <w:multiLevelType w:val="hybridMultilevel"/>
    <w:tmpl w:val="50BCBA5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7AFD09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11"/>
  </w:num>
  <w:num w:numId="3">
    <w:abstractNumId w:val="11"/>
  </w:num>
  <w:num w:numId="4">
    <w:abstractNumId w:val="25"/>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3"/>
  </w:num>
  <w:num w:numId="17">
    <w:abstractNumId w:val="34"/>
  </w:num>
  <w:num w:numId="18">
    <w:abstractNumId w:val="14"/>
  </w:num>
  <w:num w:numId="19">
    <w:abstractNumId w:val="24"/>
  </w:num>
  <w:num w:numId="20">
    <w:abstractNumId w:val="36"/>
  </w:num>
  <w:num w:numId="21">
    <w:abstractNumId w:val="18"/>
  </w:num>
  <w:num w:numId="22">
    <w:abstractNumId w:val="34"/>
    <w:lvlOverride w:ilvl="0">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0"/>
  </w:num>
  <w:num w:numId="28">
    <w:abstractNumId w:val="12"/>
  </w:num>
  <w:num w:numId="29">
    <w:abstractNumId w:val="32"/>
  </w:num>
  <w:num w:numId="30">
    <w:abstractNumId w:val="27"/>
  </w:num>
  <w:num w:numId="31">
    <w:abstractNumId w:val="15"/>
  </w:num>
  <w:num w:numId="32">
    <w:abstractNumId w:val="26"/>
  </w:num>
  <w:num w:numId="33">
    <w:abstractNumId w:val="17"/>
  </w:num>
  <w:num w:numId="34">
    <w:abstractNumId w:val="23"/>
  </w:num>
  <w:num w:numId="35">
    <w:abstractNumId w:val="31"/>
  </w:num>
  <w:num w:numId="36">
    <w:abstractNumId w:val="21"/>
  </w:num>
  <w:num w:numId="37">
    <w:abstractNumId w:val="16"/>
  </w:num>
  <w:num w:numId="38">
    <w:abstractNumId w:val="33"/>
  </w:num>
  <w:num w:numId="39">
    <w:abstractNumId w:val="29"/>
  </w:num>
  <w:num w:numId="40">
    <w:abstractNumId w:val="22"/>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5c7f9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4C9"/>
    <w:rsid w:val="00003769"/>
    <w:rsid w:val="000048D4"/>
    <w:rsid w:val="0001078A"/>
    <w:rsid w:val="000132EE"/>
    <w:rsid w:val="000172FA"/>
    <w:rsid w:val="000234C9"/>
    <w:rsid w:val="00025BA3"/>
    <w:rsid w:val="00026E37"/>
    <w:rsid w:val="00030200"/>
    <w:rsid w:val="00030EED"/>
    <w:rsid w:val="0003333E"/>
    <w:rsid w:val="00037154"/>
    <w:rsid w:val="0004148F"/>
    <w:rsid w:val="00046514"/>
    <w:rsid w:val="00046D02"/>
    <w:rsid w:val="00052BCE"/>
    <w:rsid w:val="00053079"/>
    <w:rsid w:val="00056682"/>
    <w:rsid w:val="00060D6F"/>
    <w:rsid w:val="00063304"/>
    <w:rsid w:val="00063D60"/>
    <w:rsid w:val="00074280"/>
    <w:rsid w:val="000777AF"/>
    <w:rsid w:val="00082E8D"/>
    <w:rsid w:val="00083861"/>
    <w:rsid w:val="00083877"/>
    <w:rsid w:val="00083A63"/>
    <w:rsid w:val="00083F57"/>
    <w:rsid w:val="000949F5"/>
    <w:rsid w:val="00094C1B"/>
    <w:rsid w:val="00095BA6"/>
    <w:rsid w:val="000968D8"/>
    <w:rsid w:val="000A23D8"/>
    <w:rsid w:val="000A3569"/>
    <w:rsid w:val="000A5AB0"/>
    <w:rsid w:val="000B4BCE"/>
    <w:rsid w:val="000C0105"/>
    <w:rsid w:val="000C3544"/>
    <w:rsid w:val="000D2821"/>
    <w:rsid w:val="000D28E0"/>
    <w:rsid w:val="000E0A75"/>
    <w:rsid w:val="000E3603"/>
    <w:rsid w:val="000E3609"/>
    <w:rsid w:val="000E3F87"/>
    <w:rsid w:val="000E6BE4"/>
    <w:rsid w:val="000F047B"/>
    <w:rsid w:val="000F55A1"/>
    <w:rsid w:val="000F7322"/>
    <w:rsid w:val="001004A9"/>
    <w:rsid w:val="00102296"/>
    <w:rsid w:val="001034AC"/>
    <w:rsid w:val="0010544F"/>
    <w:rsid w:val="00116B8F"/>
    <w:rsid w:val="001174DB"/>
    <w:rsid w:val="00121B2D"/>
    <w:rsid w:val="0013034E"/>
    <w:rsid w:val="0013372C"/>
    <w:rsid w:val="00134787"/>
    <w:rsid w:val="00136234"/>
    <w:rsid w:val="0013742D"/>
    <w:rsid w:val="00140099"/>
    <w:rsid w:val="00140D46"/>
    <w:rsid w:val="00141B06"/>
    <w:rsid w:val="00141D2C"/>
    <w:rsid w:val="00141E3D"/>
    <w:rsid w:val="00147191"/>
    <w:rsid w:val="00153D02"/>
    <w:rsid w:val="00155EFC"/>
    <w:rsid w:val="001562DF"/>
    <w:rsid w:val="00160F40"/>
    <w:rsid w:val="00163D13"/>
    <w:rsid w:val="00165813"/>
    <w:rsid w:val="00170ED6"/>
    <w:rsid w:val="001714B2"/>
    <w:rsid w:val="001743E6"/>
    <w:rsid w:val="00175D4D"/>
    <w:rsid w:val="00181AB6"/>
    <w:rsid w:val="00184C0E"/>
    <w:rsid w:val="00185CEC"/>
    <w:rsid w:val="00193A96"/>
    <w:rsid w:val="00194E89"/>
    <w:rsid w:val="001A65D6"/>
    <w:rsid w:val="001B2B2F"/>
    <w:rsid w:val="001B73D0"/>
    <w:rsid w:val="001C277C"/>
    <w:rsid w:val="001C2EC1"/>
    <w:rsid w:val="001C40BA"/>
    <w:rsid w:val="001C57D6"/>
    <w:rsid w:val="001D1800"/>
    <w:rsid w:val="001D4ECA"/>
    <w:rsid w:val="001E20DF"/>
    <w:rsid w:val="001E655D"/>
    <w:rsid w:val="001E71CA"/>
    <w:rsid w:val="001F0084"/>
    <w:rsid w:val="0020117E"/>
    <w:rsid w:val="00203CF4"/>
    <w:rsid w:val="00205005"/>
    <w:rsid w:val="0020562C"/>
    <w:rsid w:val="00212EE7"/>
    <w:rsid w:val="00214367"/>
    <w:rsid w:val="00217EB3"/>
    <w:rsid w:val="002201B8"/>
    <w:rsid w:val="002249D1"/>
    <w:rsid w:val="00231384"/>
    <w:rsid w:val="00231418"/>
    <w:rsid w:val="00232ADC"/>
    <w:rsid w:val="00236222"/>
    <w:rsid w:val="00242AFD"/>
    <w:rsid w:val="00244739"/>
    <w:rsid w:val="00245B6E"/>
    <w:rsid w:val="00251AF0"/>
    <w:rsid w:val="0025531E"/>
    <w:rsid w:val="00262701"/>
    <w:rsid w:val="00264BF4"/>
    <w:rsid w:val="00264F50"/>
    <w:rsid w:val="002660AE"/>
    <w:rsid w:val="002674D5"/>
    <w:rsid w:val="00270E65"/>
    <w:rsid w:val="0027322B"/>
    <w:rsid w:val="00276EC6"/>
    <w:rsid w:val="002833F9"/>
    <w:rsid w:val="0028728B"/>
    <w:rsid w:val="002879D2"/>
    <w:rsid w:val="0029059D"/>
    <w:rsid w:val="0029278F"/>
    <w:rsid w:val="00296961"/>
    <w:rsid w:val="002970F7"/>
    <w:rsid w:val="002B2C5B"/>
    <w:rsid w:val="002B6D13"/>
    <w:rsid w:val="002C0871"/>
    <w:rsid w:val="002C5064"/>
    <w:rsid w:val="002C5CE1"/>
    <w:rsid w:val="002D17EB"/>
    <w:rsid w:val="002D3D0E"/>
    <w:rsid w:val="002E3AB6"/>
    <w:rsid w:val="002E40AD"/>
    <w:rsid w:val="002F1EC7"/>
    <w:rsid w:val="002F3A08"/>
    <w:rsid w:val="002F47A3"/>
    <w:rsid w:val="002F4AD8"/>
    <w:rsid w:val="002F5CDD"/>
    <w:rsid w:val="002F7BFB"/>
    <w:rsid w:val="00300F38"/>
    <w:rsid w:val="00302252"/>
    <w:rsid w:val="0031209A"/>
    <w:rsid w:val="00312FC8"/>
    <w:rsid w:val="00314BCE"/>
    <w:rsid w:val="00317315"/>
    <w:rsid w:val="00321E42"/>
    <w:rsid w:val="00325A94"/>
    <w:rsid w:val="003269F6"/>
    <w:rsid w:val="00327AE8"/>
    <w:rsid w:val="003301BF"/>
    <w:rsid w:val="00331AE8"/>
    <w:rsid w:val="00334D89"/>
    <w:rsid w:val="003352A3"/>
    <w:rsid w:val="003352B6"/>
    <w:rsid w:val="0033690F"/>
    <w:rsid w:val="003419B7"/>
    <w:rsid w:val="00345B28"/>
    <w:rsid w:val="00363F51"/>
    <w:rsid w:val="00365665"/>
    <w:rsid w:val="00366A60"/>
    <w:rsid w:val="00371572"/>
    <w:rsid w:val="00381AC8"/>
    <w:rsid w:val="0039413D"/>
    <w:rsid w:val="003979E4"/>
    <w:rsid w:val="003A0D9B"/>
    <w:rsid w:val="003A5F73"/>
    <w:rsid w:val="003A6AE5"/>
    <w:rsid w:val="003B38B0"/>
    <w:rsid w:val="003B64C0"/>
    <w:rsid w:val="003C1BBA"/>
    <w:rsid w:val="003C7966"/>
    <w:rsid w:val="003D1AF9"/>
    <w:rsid w:val="003E102A"/>
    <w:rsid w:val="003E3747"/>
    <w:rsid w:val="003E40A0"/>
    <w:rsid w:val="003E5C0C"/>
    <w:rsid w:val="003F26EB"/>
    <w:rsid w:val="003F309A"/>
    <w:rsid w:val="00400367"/>
    <w:rsid w:val="004047FE"/>
    <w:rsid w:val="00406AA8"/>
    <w:rsid w:val="00412328"/>
    <w:rsid w:val="00421141"/>
    <w:rsid w:val="00421388"/>
    <w:rsid w:val="004236F7"/>
    <w:rsid w:val="00425C13"/>
    <w:rsid w:val="00430AFA"/>
    <w:rsid w:val="00431355"/>
    <w:rsid w:val="004403A7"/>
    <w:rsid w:val="00440FEA"/>
    <w:rsid w:val="00443BDF"/>
    <w:rsid w:val="00451D8E"/>
    <w:rsid w:val="0045318A"/>
    <w:rsid w:val="0045330D"/>
    <w:rsid w:val="0046292A"/>
    <w:rsid w:val="00463698"/>
    <w:rsid w:val="004842B9"/>
    <w:rsid w:val="004931EC"/>
    <w:rsid w:val="004939BD"/>
    <w:rsid w:val="00496BFC"/>
    <w:rsid w:val="00497077"/>
    <w:rsid w:val="004A1079"/>
    <w:rsid w:val="004A2120"/>
    <w:rsid w:val="004A3471"/>
    <w:rsid w:val="004A5C32"/>
    <w:rsid w:val="004A7417"/>
    <w:rsid w:val="004B00FE"/>
    <w:rsid w:val="004B05EE"/>
    <w:rsid w:val="004B3950"/>
    <w:rsid w:val="004B3D99"/>
    <w:rsid w:val="004C3C9C"/>
    <w:rsid w:val="004C7AB2"/>
    <w:rsid w:val="004D21CF"/>
    <w:rsid w:val="004D49DF"/>
    <w:rsid w:val="004D60A9"/>
    <w:rsid w:val="004D6D1C"/>
    <w:rsid w:val="004E1577"/>
    <w:rsid w:val="004E1702"/>
    <w:rsid w:val="004E37C0"/>
    <w:rsid w:val="004E42A2"/>
    <w:rsid w:val="004E742A"/>
    <w:rsid w:val="004F0B57"/>
    <w:rsid w:val="005136FE"/>
    <w:rsid w:val="00520DA5"/>
    <w:rsid w:val="005224BB"/>
    <w:rsid w:val="00523A3A"/>
    <w:rsid w:val="005255DB"/>
    <w:rsid w:val="00530355"/>
    <w:rsid w:val="0053148C"/>
    <w:rsid w:val="00531B34"/>
    <w:rsid w:val="00541AB4"/>
    <w:rsid w:val="00544BEB"/>
    <w:rsid w:val="005457AF"/>
    <w:rsid w:val="00550805"/>
    <w:rsid w:val="005535E8"/>
    <w:rsid w:val="00556D33"/>
    <w:rsid w:val="00557686"/>
    <w:rsid w:val="00557C2A"/>
    <w:rsid w:val="0056317F"/>
    <w:rsid w:val="00565935"/>
    <w:rsid w:val="00565BBA"/>
    <w:rsid w:val="00571E1E"/>
    <w:rsid w:val="005759AA"/>
    <w:rsid w:val="0057666D"/>
    <w:rsid w:val="00576C6A"/>
    <w:rsid w:val="00590C05"/>
    <w:rsid w:val="005946CF"/>
    <w:rsid w:val="00595C11"/>
    <w:rsid w:val="00595EC2"/>
    <w:rsid w:val="005A2317"/>
    <w:rsid w:val="005A2918"/>
    <w:rsid w:val="005A6A30"/>
    <w:rsid w:val="005A713C"/>
    <w:rsid w:val="005B150F"/>
    <w:rsid w:val="005B672A"/>
    <w:rsid w:val="005B6F6E"/>
    <w:rsid w:val="005B7366"/>
    <w:rsid w:val="005C2245"/>
    <w:rsid w:val="005C2ABA"/>
    <w:rsid w:val="005C7706"/>
    <w:rsid w:val="005C78BD"/>
    <w:rsid w:val="005D2C08"/>
    <w:rsid w:val="005D7791"/>
    <w:rsid w:val="005D7A05"/>
    <w:rsid w:val="005E4304"/>
    <w:rsid w:val="005E510E"/>
    <w:rsid w:val="005E75FC"/>
    <w:rsid w:val="005E76C6"/>
    <w:rsid w:val="005F1BBF"/>
    <w:rsid w:val="005F3257"/>
    <w:rsid w:val="005F347E"/>
    <w:rsid w:val="0060488C"/>
    <w:rsid w:val="00605588"/>
    <w:rsid w:val="006073E0"/>
    <w:rsid w:val="00623266"/>
    <w:rsid w:val="0062639D"/>
    <w:rsid w:val="00630B93"/>
    <w:rsid w:val="00636C3D"/>
    <w:rsid w:val="00640506"/>
    <w:rsid w:val="00640E26"/>
    <w:rsid w:val="00642F24"/>
    <w:rsid w:val="00647123"/>
    <w:rsid w:val="00655521"/>
    <w:rsid w:val="00657EDD"/>
    <w:rsid w:val="0066061E"/>
    <w:rsid w:val="0066072A"/>
    <w:rsid w:val="006626FA"/>
    <w:rsid w:val="00675B3F"/>
    <w:rsid w:val="00675E75"/>
    <w:rsid w:val="00685329"/>
    <w:rsid w:val="006927CC"/>
    <w:rsid w:val="006A2D8C"/>
    <w:rsid w:val="006B5BEF"/>
    <w:rsid w:val="006B5F24"/>
    <w:rsid w:val="006C048B"/>
    <w:rsid w:val="006C1C5F"/>
    <w:rsid w:val="006C210A"/>
    <w:rsid w:val="006C7D46"/>
    <w:rsid w:val="006D0404"/>
    <w:rsid w:val="006D05A5"/>
    <w:rsid w:val="006D227E"/>
    <w:rsid w:val="006D79A9"/>
    <w:rsid w:val="006E2800"/>
    <w:rsid w:val="006E4FA6"/>
    <w:rsid w:val="006F37E3"/>
    <w:rsid w:val="006F3B76"/>
    <w:rsid w:val="006F4215"/>
    <w:rsid w:val="006F67B8"/>
    <w:rsid w:val="00706EFF"/>
    <w:rsid w:val="007076F1"/>
    <w:rsid w:val="00707B63"/>
    <w:rsid w:val="007126C7"/>
    <w:rsid w:val="007155E6"/>
    <w:rsid w:val="00720011"/>
    <w:rsid w:val="00721A53"/>
    <w:rsid w:val="00722561"/>
    <w:rsid w:val="0072625D"/>
    <w:rsid w:val="00726704"/>
    <w:rsid w:val="00733D5E"/>
    <w:rsid w:val="00735F4F"/>
    <w:rsid w:val="00736310"/>
    <w:rsid w:val="007427BF"/>
    <w:rsid w:val="00746B47"/>
    <w:rsid w:val="0075566A"/>
    <w:rsid w:val="0075776D"/>
    <w:rsid w:val="007638DC"/>
    <w:rsid w:val="00766114"/>
    <w:rsid w:val="007713CA"/>
    <w:rsid w:val="00773CF6"/>
    <w:rsid w:val="007750F8"/>
    <w:rsid w:val="00776F01"/>
    <w:rsid w:val="007819DF"/>
    <w:rsid w:val="007869B3"/>
    <w:rsid w:val="007912D8"/>
    <w:rsid w:val="007915BD"/>
    <w:rsid w:val="007949EF"/>
    <w:rsid w:val="00795214"/>
    <w:rsid w:val="007954E3"/>
    <w:rsid w:val="00795622"/>
    <w:rsid w:val="007A1C82"/>
    <w:rsid w:val="007A5AA4"/>
    <w:rsid w:val="007B261C"/>
    <w:rsid w:val="007B5910"/>
    <w:rsid w:val="007B637F"/>
    <w:rsid w:val="007B7146"/>
    <w:rsid w:val="007C2BF3"/>
    <w:rsid w:val="007D283F"/>
    <w:rsid w:val="007D29D6"/>
    <w:rsid w:val="007D6FD3"/>
    <w:rsid w:val="007E222E"/>
    <w:rsid w:val="007E2CFB"/>
    <w:rsid w:val="007E2D4D"/>
    <w:rsid w:val="007E4787"/>
    <w:rsid w:val="007F2038"/>
    <w:rsid w:val="007F2158"/>
    <w:rsid w:val="007F4344"/>
    <w:rsid w:val="008006E3"/>
    <w:rsid w:val="008019B3"/>
    <w:rsid w:val="00801B10"/>
    <w:rsid w:val="00806FC7"/>
    <w:rsid w:val="0081016E"/>
    <w:rsid w:val="00816AB2"/>
    <w:rsid w:val="008203B2"/>
    <w:rsid w:val="00821C21"/>
    <w:rsid w:val="008231B6"/>
    <w:rsid w:val="00827083"/>
    <w:rsid w:val="008270B8"/>
    <w:rsid w:val="00837590"/>
    <w:rsid w:val="008438ED"/>
    <w:rsid w:val="00844758"/>
    <w:rsid w:val="00846C4E"/>
    <w:rsid w:val="00851A51"/>
    <w:rsid w:val="00851DD2"/>
    <w:rsid w:val="008552B8"/>
    <w:rsid w:val="00856F34"/>
    <w:rsid w:val="00860537"/>
    <w:rsid w:val="00862188"/>
    <w:rsid w:val="008668AE"/>
    <w:rsid w:val="00871837"/>
    <w:rsid w:val="00872249"/>
    <w:rsid w:val="00874CF3"/>
    <w:rsid w:val="008774A8"/>
    <w:rsid w:val="0088188C"/>
    <w:rsid w:val="00881AF0"/>
    <w:rsid w:val="00883655"/>
    <w:rsid w:val="008840EA"/>
    <w:rsid w:val="00887298"/>
    <w:rsid w:val="00887AA6"/>
    <w:rsid w:val="00892F63"/>
    <w:rsid w:val="00896678"/>
    <w:rsid w:val="00897138"/>
    <w:rsid w:val="008A0C26"/>
    <w:rsid w:val="008A1CE9"/>
    <w:rsid w:val="008A3097"/>
    <w:rsid w:val="008A3C8E"/>
    <w:rsid w:val="008B1E2F"/>
    <w:rsid w:val="008B2AF5"/>
    <w:rsid w:val="008B3DB6"/>
    <w:rsid w:val="008C0D42"/>
    <w:rsid w:val="008C1DEC"/>
    <w:rsid w:val="008C2D54"/>
    <w:rsid w:val="008C3F18"/>
    <w:rsid w:val="008C5003"/>
    <w:rsid w:val="008C6C5B"/>
    <w:rsid w:val="008D11A3"/>
    <w:rsid w:val="008D358F"/>
    <w:rsid w:val="008E18CF"/>
    <w:rsid w:val="008E4152"/>
    <w:rsid w:val="008E5939"/>
    <w:rsid w:val="008E5C3A"/>
    <w:rsid w:val="008F1D19"/>
    <w:rsid w:val="008F3629"/>
    <w:rsid w:val="008F57B4"/>
    <w:rsid w:val="008F71F5"/>
    <w:rsid w:val="009003B5"/>
    <w:rsid w:val="009025FA"/>
    <w:rsid w:val="00903304"/>
    <w:rsid w:val="00903E88"/>
    <w:rsid w:val="00904C5F"/>
    <w:rsid w:val="00905F39"/>
    <w:rsid w:val="0090744E"/>
    <w:rsid w:val="00917AF4"/>
    <w:rsid w:val="00924493"/>
    <w:rsid w:val="00933247"/>
    <w:rsid w:val="00942DB3"/>
    <w:rsid w:val="009451AB"/>
    <w:rsid w:val="009473D8"/>
    <w:rsid w:val="00956066"/>
    <w:rsid w:val="00973215"/>
    <w:rsid w:val="00974931"/>
    <w:rsid w:val="0097698A"/>
    <w:rsid w:val="00976E9D"/>
    <w:rsid w:val="009778E5"/>
    <w:rsid w:val="00977E60"/>
    <w:rsid w:val="009803D6"/>
    <w:rsid w:val="00980EB1"/>
    <w:rsid w:val="009831D2"/>
    <w:rsid w:val="00984FCB"/>
    <w:rsid w:val="00990A67"/>
    <w:rsid w:val="009912D4"/>
    <w:rsid w:val="00995591"/>
    <w:rsid w:val="009A3F6F"/>
    <w:rsid w:val="009B195D"/>
    <w:rsid w:val="009B1C8D"/>
    <w:rsid w:val="009B2DFB"/>
    <w:rsid w:val="009B5BCB"/>
    <w:rsid w:val="009B62BE"/>
    <w:rsid w:val="009B6572"/>
    <w:rsid w:val="009B7312"/>
    <w:rsid w:val="009C0A0F"/>
    <w:rsid w:val="009C1889"/>
    <w:rsid w:val="009C1DC7"/>
    <w:rsid w:val="009C294B"/>
    <w:rsid w:val="009C5C9E"/>
    <w:rsid w:val="009C6C2B"/>
    <w:rsid w:val="009D1C2B"/>
    <w:rsid w:val="009D3263"/>
    <w:rsid w:val="009D6711"/>
    <w:rsid w:val="009D6C6E"/>
    <w:rsid w:val="009D7A5B"/>
    <w:rsid w:val="009D7F61"/>
    <w:rsid w:val="009E1D98"/>
    <w:rsid w:val="009E4BE6"/>
    <w:rsid w:val="009F1950"/>
    <w:rsid w:val="009F602D"/>
    <w:rsid w:val="009F6746"/>
    <w:rsid w:val="00A006B1"/>
    <w:rsid w:val="00A020C9"/>
    <w:rsid w:val="00A03D42"/>
    <w:rsid w:val="00A0426C"/>
    <w:rsid w:val="00A04D25"/>
    <w:rsid w:val="00A140E8"/>
    <w:rsid w:val="00A14AA8"/>
    <w:rsid w:val="00A355D2"/>
    <w:rsid w:val="00A35BF3"/>
    <w:rsid w:val="00A4483B"/>
    <w:rsid w:val="00A45E14"/>
    <w:rsid w:val="00A47C8D"/>
    <w:rsid w:val="00A52C78"/>
    <w:rsid w:val="00A5389A"/>
    <w:rsid w:val="00A6215B"/>
    <w:rsid w:val="00A67E87"/>
    <w:rsid w:val="00A70249"/>
    <w:rsid w:val="00A73096"/>
    <w:rsid w:val="00A743B3"/>
    <w:rsid w:val="00A7675E"/>
    <w:rsid w:val="00A83053"/>
    <w:rsid w:val="00A87CA8"/>
    <w:rsid w:val="00A93914"/>
    <w:rsid w:val="00A94586"/>
    <w:rsid w:val="00A970AA"/>
    <w:rsid w:val="00AA5517"/>
    <w:rsid w:val="00AA7266"/>
    <w:rsid w:val="00AB3848"/>
    <w:rsid w:val="00AB6421"/>
    <w:rsid w:val="00AB6ED0"/>
    <w:rsid w:val="00AC089E"/>
    <w:rsid w:val="00AC2937"/>
    <w:rsid w:val="00AC4472"/>
    <w:rsid w:val="00AC6061"/>
    <w:rsid w:val="00AC7EC3"/>
    <w:rsid w:val="00AD2300"/>
    <w:rsid w:val="00AD7131"/>
    <w:rsid w:val="00AE067C"/>
    <w:rsid w:val="00AE23D7"/>
    <w:rsid w:val="00AE3AC2"/>
    <w:rsid w:val="00AE6FF6"/>
    <w:rsid w:val="00AF1A72"/>
    <w:rsid w:val="00AF42FE"/>
    <w:rsid w:val="00AF5904"/>
    <w:rsid w:val="00B01A97"/>
    <w:rsid w:val="00B04370"/>
    <w:rsid w:val="00B07135"/>
    <w:rsid w:val="00B11C93"/>
    <w:rsid w:val="00B218F6"/>
    <w:rsid w:val="00B230F2"/>
    <w:rsid w:val="00B24B85"/>
    <w:rsid w:val="00B24F97"/>
    <w:rsid w:val="00B26A3F"/>
    <w:rsid w:val="00B26E49"/>
    <w:rsid w:val="00B31586"/>
    <w:rsid w:val="00B35D4E"/>
    <w:rsid w:val="00B45E31"/>
    <w:rsid w:val="00B510E5"/>
    <w:rsid w:val="00B51C52"/>
    <w:rsid w:val="00B546D6"/>
    <w:rsid w:val="00B606A2"/>
    <w:rsid w:val="00B65D61"/>
    <w:rsid w:val="00B67395"/>
    <w:rsid w:val="00B77E13"/>
    <w:rsid w:val="00B82250"/>
    <w:rsid w:val="00B868C9"/>
    <w:rsid w:val="00B87C87"/>
    <w:rsid w:val="00B9076D"/>
    <w:rsid w:val="00B93407"/>
    <w:rsid w:val="00B963EE"/>
    <w:rsid w:val="00BA45B0"/>
    <w:rsid w:val="00BA6C0F"/>
    <w:rsid w:val="00BB17DB"/>
    <w:rsid w:val="00BC1939"/>
    <w:rsid w:val="00BC2104"/>
    <w:rsid w:val="00BC3080"/>
    <w:rsid w:val="00BC3E9C"/>
    <w:rsid w:val="00BD15F2"/>
    <w:rsid w:val="00BD497A"/>
    <w:rsid w:val="00BD7211"/>
    <w:rsid w:val="00BE3BBF"/>
    <w:rsid w:val="00BE7181"/>
    <w:rsid w:val="00BF0A67"/>
    <w:rsid w:val="00BF12B5"/>
    <w:rsid w:val="00BF18E6"/>
    <w:rsid w:val="00BF37AA"/>
    <w:rsid w:val="00BF721C"/>
    <w:rsid w:val="00C00529"/>
    <w:rsid w:val="00C05B9D"/>
    <w:rsid w:val="00C0701B"/>
    <w:rsid w:val="00C0757F"/>
    <w:rsid w:val="00C079F9"/>
    <w:rsid w:val="00C10B51"/>
    <w:rsid w:val="00C12837"/>
    <w:rsid w:val="00C1580E"/>
    <w:rsid w:val="00C23BEF"/>
    <w:rsid w:val="00C25175"/>
    <w:rsid w:val="00C279FC"/>
    <w:rsid w:val="00C3780F"/>
    <w:rsid w:val="00C405C6"/>
    <w:rsid w:val="00C414A8"/>
    <w:rsid w:val="00C44F50"/>
    <w:rsid w:val="00C4713B"/>
    <w:rsid w:val="00C50045"/>
    <w:rsid w:val="00C51E35"/>
    <w:rsid w:val="00C51F29"/>
    <w:rsid w:val="00C52BD2"/>
    <w:rsid w:val="00C54921"/>
    <w:rsid w:val="00C61359"/>
    <w:rsid w:val="00C6430B"/>
    <w:rsid w:val="00C700DD"/>
    <w:rsid w:val="00C76A71"/>
    <w:rsid w:val="00C80C97"/>
    <w:rsid w:val="00C8138F"/>
    <w:rsid w:val="00C84798"/>
    <w:rsid w:val="00C8680C"/>
    <w:rsid w:val="00C87760"/>
    <w:rsid w:val="00C878F4"/>
    <w:rsid w:val="00C935DE"/>
    <w:rsid w:val="00C94E56"/>
    <w:rsid w:val="00C95E53"/>
    <w:rsid w:val="00C96C21"/>
    <w:rsid w:val="00CA2560"/>
    <w:rsid w:val="00CB1709"/>
    <w:rsid w:val="00CB5168"/>
    <w:rsid w:val="00CB58FE"/>
    <w:rsid w:val="00CB796C"/>
    <w:rsid w:val="00CC2E88"/>
    <w:rsid w:val="00CC76EB"/>
    <w:rsid w:val="00CD6D3A"/>
    <w:rsid w:val="00CE2938"/>
    <w:rsid w:val="00CE2FF6"/>
    <w:rsid w:val="00CE332B"/>
    <w:rsid w:val="00CE542D"/>
    <w:rsid w:val="00CF1237"/>
    <w:rsid w:val="00CF15DF"/>
    <w:rsid w:val="00D00030"/>
    <w:rsid w:val="00D03828"/>
    <w:rsid w:val="00D142C3"/>
    <w:rsid w:val="00D17348"/>
    <w:rsid w:val="00D238CA"/>
    <w:rsid w:val="00D25AED"/>
    <w:rsid w:val="00D343F0"/>
    <w:rsid w:val="00D34658"/>
    <w:rsid w:val="00D42B30"/>
    <w:rsid w:val="00D46927"/>
    <w:rsid w:val="00D51302"/>
    <w:rsid w:val="00D51784"/>
    <w:rsid w:val="00D53959"/>
    <w:rsid w:val="00D55B35"/>
    <w:rsid w:val="00D7105B"/>
    <w:rsid w:val="00D744F4"/>
    <w:rsid w:val="00D76ACF"/>
    <w:rsid w:val="00D84E37"/>
    <w:rsid w:val="00D852A9"/>
    <w:rsid w:val="00D86A7F"/>
    <w:rsid w:val="00D9312A"/>
    <w:rsid w:val="00D9363A"/>
    <w:rsid w:val="00D96CD0"/>
    <w:rsid w:val="00DA1223"/>
    <w:rsid w:val="00DA330D"/>
    <w:rsid w:val="00DA3BC3"/>
    <w:rsid w:val="00DB0B49"/>
    <w:rsid w:val="00DB298F"/>
    <w:rsid w:val="00DB427A"/>
    <w:rsid w:val="00DB4468"/>
    <w:rsid w:val="00DB49BD"/>
    <w:rsid w:val="00DB5CAF"/>
    <w:rsid w:val="00DB5CF5"/>
    <w:rsid w:val="00DC0850"/>
    <w:rsid w:val="00DC191D"/>
    <w:rsid w:val="00DC233E"/>
    <w:rsid w:val="00DC3021"/>
    <w:rsid w:val="00DC5B6C"/>
    <w:rsid w:val="00DD1509"/>
    <w:rsid w:val="00DD393C"/>
    <w:rsid w:val="00DD3F0B"/>
    <w:rsid w:val="00DD5807"/>
    <w:rsid w:val="00DE1262"/>
    <w:rsid w:val="00DE13B7"/>
    <w:rsid w:val="00DE5FBB"/>
    <w:rsid w:val="00DF025B"/>
    <w:rsid w:val="00DF09C1"/>
    <w:rsid w:val="00E04FDD"/>
    <w:rsid w:val="00E055CC"/>
    <w:rsid w:val="00E06800"/>
    <w:rsid w:val="00E251EF"/>
    <w:rsid w:val="00E34527"/>
    <w:rsid w:val="00E3534D"/>
    <w:rsid w:val="00E35BCB"/>
    <w:rsid w:val="00E43E34"/>
    <w:rsid w:val="00E44EEA"/>
    <w:rsid w:val="00E47115"/>
    <w:rsid w:val="00E52677"/>
    <w:rsid w:val="00E528D9"/>
    <w:rsid w:val="00E55238"/>
    <w:rsid w:val="00E556B5"/>
    <w:rsid w:val="00E6030D"/>
    <w:rsid w:val="00E61295"/>
    <w:rsid w:val="00E63A5F"/>
    <w:rsid w:val="00E64505"/>
    <w:rsid w:val="00E645FB"/>
    <w:rsid w:val="00E655BD"/>
    <w:rsid w:val="00E67B84"/>
    <w:rsid w:val="00E70C20"/>
    <w:rsid w:val="00E7680F"/>
    <w:rsid w:val="00E768FB"/>
    <w:rsid w:val="00E86244"/>
    <w:rsid w:val="00E90C17"/>
    <w:rsid w:val="00E90F00"/>
    <w:rsid w:val="00E91383"/>
    <w:rsid w:val="00E91B47"/>
    <w:rsid w:val="00E93B5D"/>
    <w:rsid w:val="00E942C8"/>
    <w:rsid w:val="00E969E1"/>
    <w:rsid w:val="00E96E8E"/>
    <w:rsid w:val="00EA167F"/>
    <w:rsid w:val="00EB0E34"/>
    <w:rsid w:val="00EB1488"/>
    <w:rsid w:val="00EB6A43"/>
    <w:rsid w:val="00EB6FD9"/>
    <w:rsid w:val="00ED730B"/>
    <w:rsid w:val="00EE3044"/>
    <w:rsid w:val="00EE7AD9"/>
    <w:rsid w:val="00EF0998"/>
    <w:rsid w:val="00EF0D20"/>
    <w:rsid w:val="00EF27CF"/>
    <w:rsid w:val="00EF340D"/>
    <w:rsid w:val="00EF448D"/>
    <w:rsid w:val="00F078FC"/>
    <w:rsid w:val="00F10288"/>
    <w:rsid w:val="00F163BE"/>
    <w:rsid w:val="00F219FD"/>
    <w:rsid w:val="00F22F31"/>
    <w:rsid w:val="00F27138"/>
    <w:rsid w:val="00F27187"/>
    <w:rsid w:val="00F308D4"/>
    <w:rsid w:val="00F31B7A"/>
    <w:rsid w:val="00F3291F"/>
    <w:rsid w:val="00F35B48"/>
    <w:rsid w:val="00F40EF5"/>
    <w:rsid w:val="00F609EF"/>
    <w:rsid w:val="00F60BF5"/>
    <w:rsid w:val="00F61C1A"/>
    <w:rsid w:val="00F62DEE"/>
    <w:rsid w:val="00F703CA"/>
    <w:rsid w:val="00F74783"/>
    <w:rsid w:val="00F74823"/>
    <w:rsid w:val="00F80464"/>
    <w:rsid w:val="00F81B61"/>
    <w:rsid w:val="00F83413"/>
    <w:rsid w:val="00F923E8"/>
    <w:rsid w:val="00F941E4"/>
    <w:rsid w:val="00F94C04"/>
    <w:rsid w:val="00FA6469"/>
    <w:rsid w:val="00FB3658"/>
    <w:rsid w:val="00FB52A4"/>
    <w:rsid w:val="00FB66ED"/>
    <w:rsid w:val="00FC0255"/>
    <w:rsid w:val="00FC3197"/>
    <w:rsid w:val="00FD5050"/>
    <w:rsid w:val="00FD6BD7"/>
    <w:rsid w:val="00FD7481"/>
    <w:rsid w:val="00FE024B"/>
    <w:rsid w:val="00FE3EAF"/>
    <w:rsid w:val="00FE76BA"/>
    <w:rsid w:val="00FF2192"/>
    <w:rsid w:val="00FF29C6"/>
    <w:rsid w:val="00FF2ECA"/>
    <w:rsid w:val="00FF3958"/>
    <w:rsid w:val="00FF3C17"/>
    <w:rsid w:val="00FF6CC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5c7f92"/>
    </o:shapedefaults>
    <o:shapelayout v:ext="edit">
      <o:idmap v:ext="edit" data="1"/>
    </o:shapelayout>
  </w:shapeDefaults>
  <w:decimalSymbol w:val="."/>
  <w:listSeparator w:val=","/>
  <w15:docId w15:val="{3364F742-C482-4AC4-A41F-ECBD016A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304"/>
    <w:pPr>
      <w:spacing w:before="240" w:after="200" w:line="276" w:lineRule="auto"/>
    </w:pPr>
    <w:rPr>
      <w:rFonts w:ascii="Gill Sans Light" w:hAnsi="Gill Sans Light"/>
      <w:sz w:val="24"/>
      <w:szCs w:val="22"/>
      <w:lang w:eastAsia="en-US"/>
    </w:rPr>
  </w:style>
  <w:style w:type="paragraph" w:styleId="Heading1">
    <w:name w:val="heading 1"/>
    <w:basedOn w:val="Heading2"/>
    <w:next w:val="Normal"/>
    <w:link w:val="Heading1Char"/>
    <w:uiPriority w:val="9"/>
    <w:qFormat/>
    <w:rsid w:val="000E3F87"/>
    <w:pPr>
      <w:spacing w:before="0"/>
      <w:outlineLvl w:val="0"/>
    </w:pPr>
    <w:rPr>
      <w:caps/>
      <w:color w:val="94A545"/>
      <w:sz w:val="44"/>
    </w:rPr>
  </w:style>
  <w:style w:type="paragraph" w:styleId="Heading2">
    <w:name w:val="heading 2"/>
    <w:basedOn w:val="Normal"/>
    <w:next w:val="Normal"/>
    <w:link w:val="Heading2Char"/>
    <w:qFormat/>
    <w:rsid w:val="00904C5F"/>
    <w:pPr>
      <w:keepNext/>
      <w:spacing w:after="0"/>
      <w:outlineLvl w:val="1"/>
    </w:pPr>
    <w:rPr>
      <w:rFonts w:ascii="Gill Sans MT" w:eastAsia="Times New Roman" w:hAnsi="Gill Sans MT"/>
      <w:bCs/>
      <w:iCs/>
      <w:color w:val="5C7F92"/>
      <w:sz w:val="32"/>
      <w:szCs w:val="28"/>
    </w:rPr>
  </w:style>
  <w:style w:type="paragraph" w:styleId="Heading3">
    <w:name w:val="heading 3"/>
    <w:basedOn w:val="Normal"/>
    <w:next w:val="Normal"/>
    <w:link w:val="Heading3Char"/>
    <w:qFormat/>
    <w:rsid w:val="005B295C"/>
    <w:pPr>
      <w:keepNext/>
      <w:spacing w:after="60"/>
      <w:outlineLvl w:val="2"/>
    </w:pPr>
    <w:rPr>
      <w:rFonts w:ascii="Gill Sans" w:eastAsia="Times New Roman" w:hAnsi="Gill Sans"/>
      <w:bCs/>
      <w:caps/>
      <w:color w:val="5C7F92"/>
      <w:szCs w:val="26"/>
    </w:rPr>
  </w:style>
  <w:style w:type="paragraph" w:styleId="Heading4">
    <w:name w:val="heading 4"/>
    <w:basedOn w:val="Normal"/>
    <w:next w:val="Normal"/>
    <w:link w:val="Heading4Char"/>
    <w:uiPriority w:val="9"/>
    <w:qFormat/>
    <w:rsid w:val="005B295C"/>
    <w:pPr>
      <w:keepNext/>
      <w:spacing w:after="60"/>
      <w:outlineLvl w:val="3"/>
    </w:pPr>
    <w:rPr>
      <w:rFonts w:ascii="Gill Sans" w:eastAsia="Times New Roman" w:hAnsi="Gill Sans"/>
      <w:bCs/>
      <w:color w:val="94A545"/>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4C5F"/>
    <w:rPr>
      <w:rFonts w:ascii="Gill Sans MT" w:eastAsia="Times New Roman" w:hAnsi="Gill Sans MT"/>
      <w:bCs/>
      <w:iCs/>
      <w:color w:val="5C7F92"/>
      <w:sz w:val="32"/>
      <w:szCs w:val="28"/>
      <w:lang w:eastAsia="en-US"/>
    </w:rPr>
  </w:style>
  <w:style w:type="character" w:customStyle="1" w:styleId="Heading1Char">
    <w:name w:val="Heading 1 Char"/>
    <w:basedOn w:val="DefaultParagraphFont"/>
    <w:link w:val="Heading1"/>
    <w:uiPriority w:val="9"/>
    <w:rsid w:val="000E3F87"/>
    <w:rPr>
      <w:rFonts w:ascii="Gill Sans MT" w:eastAsia="Times New Roman" w:hAnsi="Gill Sans MT"/>
      <w:b/>
      <w:bCs/>
      <w:iCs/>
      <w:color w:val="94A545"/>
      <w:sz w:val="44"/>
      <w:szCs w:val="28"/>
      <w:lang w:eastAsia="en-US"/>
    </w:rPr>
  </w:style>
  <w:style w:type="character" w:customStyle="1" w:styleId="Heading3Char">
    <w:name w:val="Heading 3 Char"/>
    <w:basedOn w:val="DefaultParagraphFont"/>
    <w:link w:val="Heading3"/>
    <w:rsid w:val="005B295C"/>
    <w:rPr>
      <w:rFonts w:ascii="Gill Sans" w:eastAsia="Times New Roman" w:hAnsi="Gill Sans"/>
      <w:bCs/>
      <w:caps/>
      <w:color w:val="5C7F92"/>
      <w:sz w:val="24"/>
      <w:szCs w:val="26"/>
    </w:rPr>
  </w:style>
  <w:style w:type="character" w:customStyle="1" w:styleId="Heading4Char">
    <w:name w:val="Heading 4 Char"/>
    <w:basedOn w:val="DefaultParagraphFont"/>
    <w:link w:val="Heading4"/>
    <w:uiPriority w:val="9"/>
    <w:rsid w:val="005B295C"/>
    <w:rPr>
      <w:rFonts w:ascii="Gill Sans" w:eastAsia="Times New Roman" w:hAnsi="Gill Sans" w:cs="Times New Roman"/>
      <w:bCs/>
      <w:color w:val="94A545"/>
      <w:sz w:val="24"/>
      <w:szCs w:val="28"/>
    </w:rPr>
  </w:style>
  <w:style w:type="paragraph" w:customStyle="1" w:styleId="Bullets">
    <w:name w:val="Bullets"/>
    <w:basedOn w:val="Normal"/>
    <w:qFormat/>
    <w:rsid w:val="00632379"/>
    <w:pPr>
      <w:numPr>
        <w:numId w:val="21"/>
      </w:numPr>
      <w:spacing w:before="0" w:after="240" w:line="240" w:lineRule="auto"/>
      <w:contextualSpacing/>
    </w:pPr>
  </w:style>
  <w:style w:type="paragraph" w:styleId="TOC1">
    <w:name w:val="toc 1"/>
    <w:basedOn w:val="Normal"/>
    <w:next w:val="Normal"/>
    <w:autoRedefine/>
    <w:uiPriority w:val="39"/>
    <w:semiHidden/>
    <w:unhideWhenUsed/>
    <w:rsid w:val="00CD3A1B"/>
    <w:pPr>
      <w:spacing w:after="120"/>
    </w:pPr>
    <w:rPr>
      <w:caps/>
      <w:sz w:val="32"/>
    </w:rPr>
  </w:style>
  <w:style w:type="paragraph" w:styleId="Header">
    <w:name w:val="header"/>
    <w:basedOn w:val="Normal"/>
    <w:link w:val="HeaderChar"/>
    <w:uiPriority w:val="99"/>
    <w:unhideWhenUsed/>
    <w:rsid w:val="00BE6ED9"/>
    <w:pPr>
      <w:tabs>
        <w:tab w:val="center" w:pos="4320"/>
        <w:tab w:val="right" w:pos="8640"/>
      </w:tabs>
      <w:spacing w:after="0" w:line="240" w:lineRule="auto"/>
    </w:pPr>
    <w:rPr>
      <w:rFonts w:ascii="Gill Sans" w:hAnsi="Gill Sans"/>
      <w:caps/>
      <w:noProof/>
      <w:color w:val="94A545"/>
      <w:lang w:val="en-US"/>
    </w:rPr>
  </w:style>
  <w:style w:type="character" w:customStyle="1" w:styleId="HeaderChar">
    <w:name w:val="Header Char"/>
    <w:basedOn w:val="DefaultParagraphFont"/>
    <w:link w:val="Header"/>
    <w:uiPriority w:val="99"/>
    <w:rsid w:val="00BE6ED9"/>
    <w:rPr>
      <w:rFonts w:ascii="Gill Sans" w:hAnsi="Gill Sans"/>
      <w:caps/>
      <w:noProof/>
      <w:color w:val="94A545"/>
      <w:sz w:val="22"/>
      <w:szCs w:val="22"/>
      <w:lang w:val="en-US"/>
    </w:rPr>
  </w:style>
  <w:style w:type="paragraph" w:styleId="Footer">
    <w:name w:val="footer"/>
    <w:basedOn w:val="Normal"/>
    <w:link w:val="FooterChar"/>
    <w:uiPriority w:val="99"/>
    <w:unhideWhenUsed/>
    <w:rsid w:val="008F57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8F57B4"/>
    <w:rPr>
      <w:rFonts w:ascii="Gill Sans Light" w:hAnsi="Gill Sans Light" w:cs="Times New Roman"/>
      <w:sz w:val="22"/>
      <w:szCs w:val="22"/>
      <w:lang w:val="en-AU"/>
    </w:rPr>
  </w:style>
  <w:style w:type="character" w:styleId="PageNumber">
    <w:name w:val="page number"/>
    <w:basedOn w:val="DefaultParagraphFont"/>
    <w:uiPriority w:val="99"/>
    <w:semiHidden/>
    <w:unhideWhenUsed/>
    <w:rsid w:val="00260814"/>
  </w:style>
  <w:style w:type="paragraph" w:customStyle="1" w:styleId="Numberedlist">
    <w:name w:val="Numbered list"/>
    <w:qFormat/>
    <w:rsid w:val="00632379"/>
    <w:pPr>
      <w:numPr>
        <w:numId w:val="17"/>
      </w:numPr>
      <w:spacing w:after="60"/>
    </w:pPr>
    <w:rPr>
      <w:rFonts w:ascii="Gill Sans Light" w:hAnsi="Gill Sans Light"/>
      <w:sz w:val="22"/>
      <w:szCs w:val="22"/>
      <w:lang w:eastAsia="en-US"/>
    </w:rPr>
  </w:style>
  <w:style w:type="paragraph" w:customStyle="1" w:styleId="Maincoverheader">
    <w:name w:val="Main cover header"/>
    <w:basedOn w:val="Heading1"/>
    <w:link w:val="MaincoverheaderChar"/>
    <w:autoRedefine/>
    <w:qFormat/>
    <w:rsid w:val="008A3C8E"/>
    <w:rPr>
      <w:rFonts w:ascii="GillSans" w:hAnsi="GillSans"/>
      <w:b/>
      <w:szCs w:val="44"/>
    </w:rPr>
  </w:style>
  <w:style w:type="paragraph" w:customStyle="1" w:styleId="Secondcoverheader">
    <w:name w:val="Second cover header"/>
    <w:basedOn w:val="Heading2"/>
    <w:link w:val="SecondcoverheaderChar"/>
    <w:qFormat/>
    <w:rsid w:val="00242AFD"/>
    <w:rPr>
      <w:b/>
    </w:rPr>
  </w:style>
  <w:style w:type="character" w:customStyle="1" w:styleId="MaincoverheaderChar">
    <w:name w:val="Main cover header Char"/>
    <w:basedOn w:val="Heading1Char"/>
    <w:link w:val="Maincoverheader"/>
    <w:rsid w:val="008A3C8E"/>
    <w:rPr>
      <w:rFonts w:ascii="GillSans" w:eastAsia="Times New Roman" w:hAnsi="GillSans"/>
      <w:b w:val="0"/>
      <w:bCs/>
      <w:iCs/>
      <w:color w:val="94A545"/>
      <w:sz w:val="44"/>
      <w:szCs w:val="44"/>
      <w:lang w:eastAsia="en-US"/>
    </w:rPr>
  </w:style>
  <w:style w:type="paragraph" w:customStyle="1" w:styleId="Footertext">
    <w:name w:val="Footer text"/>
    <w:basedOn w:val="Footer"/>
    <w:link w:val="FootertextChar"/>
    <w:autoRedefine/>
    <w:qFormat/>
    <w:rsid w:val="007427BF"/>
    <w:pPr>
      <w:spacing w:before="0"/>
    </w:pPr>
  </w:style>
  <w:style w:type="character" w:customStyle="1" w:styleId="SecondcoverheaderChar">
    <w:name w:val="Second cover header Char"/>
    <w:basedOn w:val="Heading2Char"/>
    <w:link w:val="Secondcoverheader"/>
    <w:rsid w:val="00242AFD"/>
    <w:rPr>
      <w:rFonts w:ascii="Gill Sans" w:eastAsia="Times New Roman" w:hAnsi="Gill Sans"/>
      <w:b w:val="0"/>
      <w:bCs/>
      <w:iCs/>
      <w:caps w:val="0"/>
      <w:color w:val="5C7F92"/>
      <w:sz w:val="32"/>
      <w:szCs w:val="28"/>
      <w:lang w:eastAsia="en-US"/>
    </w:rPr>
  </w:style>
  <w:style w:type="character" w:customStyle="1" w:styleId="FootertextChar">
    <w:name w:val="Footer text Char"/>
    <w:basedOn w:val="FooterChar"/>
    <w:link w:val="Footertext"/>
    <w:rsid w:val="007427BF"/>
    <w:rPr>
      <w:rFonts w:ascii="Gill Sans Light" w:hAnsi="Gill Sans Light" w:cs="Times New Roman"/>
      <w:sz w:val="24"/>
      <w:szCs w:val="22"/>
      <w:lang w:val="en-AU" w:eastAsia="en-US"/>
    </w:rPr>
  </w:style>
  <w:style w:type="paragraph" w:customStyle="1" w:styleId="Ahheading2">
    <w:name w:val="Ah heading 2"/>
    <w:basedOn w:val="Normal"/>
    <w:autoRedefine/>
    <w:uiPriority w:val="99"/>
    <w:rsid w:val="008C2D54"/>
    <w:pPr>
      <w:spacing w:before="0" w:after="240" w:line="240" w:lineRule="auto"/>
    </w:pPr>
    <w:rPr>
      <w:rFonts w:ascii="Arial" w:eastAsia="Times New Roman" w:hAnsi="Arial" w:cs="Arial"/>
      <w:b/>
      <w:bCs/>
      <w:sz w:val="32"/>
      <w:szCs w:val="32"/>
    </w:rPr>
  </w:style>
  <w:style w:type="paragraph" w:styleId="BodyTextIndent2">
    <w:name w:val="Body Text Indent 2"/>
    <w:basedOn w:val="Normal"/>
    <w:link w:val="BodyTextIndent2Char"/>
    <w:unhideWhenUsed/>
    <w:rsid w:val="008C2D54"/>
    <w:pPr>
      <w:tabs>
        <w:tab w:val="left" w:pos="1843"/>
      </w:tabs>
      <w:overflowPunct w:val="0"/>
      <w:autoSpaceDE w:val="0"/>
      <w:autoSpaceDN w:val="0"/>
      <w:adjustRightInd w:val="0"/>
      <w:spacing w:before="0" w:after="0" w:line="240" w:lineRule="auto"/>
      <w:ind w:left="1843" w:hanging="425"/>
      <w:jc w:val="both"/>
    </w:pPr>
    <w:rPr>
      <w:rFonts w:ascii="Times New Roman" w:eastAsia="Times New Roman" w:hAnsi="Times New Roman"/>
      <w:szCs w:val="20"/>
    </w:rPr>
  </w:style>
  <w:style w:type="character" w:customStyle="1" w:styleId="BodyTextIndent2Char">
    <w:name w:val="Body Text Indent 2 Char"/>
    <w:basedOn w:val="DefaultParagraphFont"/>
    <w:link w:val="BodyTextIndent2"/>
    <w:rsid w:val="008C2D54"/>
    <w:rPr>
      <w:rFonts w:ascii="Times New Roman" w:eastAsia="Times New Roman" w:hAnsi="Times New Roman"/>
      <w:sz w:val="24"/>
      <w:lang w:eastAsia="en-US"/>
    </w:rPr>
  </w:style>
  <w:style w:type="character" w:styleId="CommentReference">
    <w:name w:val="annotation reference"/>
    <w:basedOn w:val="DefaultParagraphFont"/>
    <w:uiPriority w:val="99"/>
    <w:semiHidden/>
    <w:unhideWhenUsed/>
    <w:rsid w:val="00973215"/>
    <w:rPr>
      <w:sz w:val="16"/>
      <w:szCs w:val="16"/>
    </w:rPr>
  </w:style>
  <w:style w:type="paragraph" w:styleId="CommentText">
    <w:name w:val="annotation text"/>
    <w:basedOn w:val="Normal"/>
    <w:link w:val="CommentTextChar"/>
    <w:uiPriority w:val="99"/>
    <w:semiHidden/>
    <w:unhideWhenUsed/>
    <w:rsid w:val="00973215"/>
    <w:pPr>
      <w:spacing w:line="240" w:lineRule="auto"/>
    </w:pPr>
    <w:rPr>
      <w:sz w:val="20"/>
      <w:szCs w:val="20"/>
    </w:rPr>
  </w:style>
  <w:style w:type="character" w:customStyle="1" w:styleId="CommentTextChar">
    <w:name w:val="Comment Text Char"/>
    <w:basedOn w:val="DefaultParagraphFont"/>
    <w:link w:val="CommentText"/>
    <w:uiPriority w:val="99"/>
    <w:semiHidden/>
    <w:rsid w:val="00973215"/>
    <w:rPr>
      <w:rFonts w:ascii="Gill Sans Light" w:hAnsi="Gill Sans Light"/>
      <w:lang w:eastAsia="en-US"/>
    </w:rPr>
  </w:style>
  <w:style w:type="paragraph" w:styleId="CommentSubject">
    <w:name w:val="annotation subject"/>
    <w:basedOn w:val="CommentText"/>
    <w:next w:val="CommentText"/>
    <w:link w:val="CommentSubjectChar"/>
    <w:uiPriority w:val="99"/>
    <w:semiHidden/>
    <w:unhideWhenUsed/>
    <w:rsid w:val="00973215"/>
    <w:rPr>
      <w:b/>
      <w:bCs/>
    </w:rPr>
  </w:style>
  <w:style w:type="character" w:customStyle="1" w:styleId="CommentSubjectChar">
    <w:name w:val="Comment Subject Char"/>
    <w:basedOn w:val="CommentTextChar"/>
    <w:link w:val="CommentSubject"/>
    <w:uiPriority w:val="99"/>
    <w:semiHidden/>
    <w:rsid w:val="00973215"/>
    <w:rPr>
      <w:rFonts w:ascii="Gill Sans Light" w:hAnsi="Gill Sans Light"/>
      <w:b/>
      <w:bCs/>
      <w:lang w:eastAsia="en-US"/>
    </w:rPr>
  </w:style>
  <w:style w:type="paragraph" w:styleId="BalloonText">
    <w:name w:val="Balloon Text"/>
    <w:basedOn w:val="Normal"/>
    <w:link w:val="BalloonTextChar"/>
    <w:uiPriority w:val="99"/>
    <w:semiHidden/>
    <w:unhideWhenUsed/>
    <w:rsid w:val="0097321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215"/>
    <w:rPr>
      <w:rFonts w:ascii="Tahoma" w:hAnsi="Tahoma" w:cs="Tahoma"/>
      <w:sz w:val="16"/>
      <w:szCs w:val="16"/>
      <w:lang w:eastAsia="en-US"/>
    </w:rPr>
  </w:style>
  <w:style w:type="paragraph" w:styleId="ListParagraph">
    <w:name w:val="List Paragraph"/>
    <w:basedOn w:val="Normal"/>
    <w:uiPriority w:val="34"/>
    <w:qFormat/>
    <w:rsid w:val="00F61C1A"/>
    <w:pPr>
      <w:ind w:left="720"/>
      <w:contextualSpacing/>
    </w:pPr>
  </w:style>
  <w:style w:type="paragraph" w:styleId="NormalWeb">
    <w:name w:val="Normal (Web)"/>
    <w:basedOn w:val="Normal"/>
    <w:uiPriority w:val="99"/>
    <w:semiHidden/>
    <w:unhideWhenUsed/>
    <w:rsid w:val="00E655BD"/>
    <w:pPr>
      <w:spacing w:before="100" w:beforeAutospacing="1" w:after="100" w:afterAutospacing="1" w:line="240" w:lineRule="auto"/>
    </w:pPr>
    <w:rPr>
      <w:rFonts w:ascii="Times New Roman" w:eastAsia="Times New Roman" w:hAnsi="Times New Roman"/>
      <w:szCs w:val="24"/>
      <w:lang w:eastAsia="en-AU"/>
    </w:rPr>
  </w:style>
  <w:style w:type="character" w:styleId="Hyperlink">
    <w:name w:val="Hyperlink"/>
    <w:basedOn w:val="DefaultParagraphFont"/>
    <w:uiPriority w:val="99"/>
    <w:unhideWhenUsed/>
    <w:rsid w:val="00E556B5"/>
    <w:rPr>
      <w:strike w:val="0"/>
      <w:dstrike w:val="0"/>
      <w:color w:val="002B99"/>
      <w:u w:val="none"/>
      <w:effect w:val="none"/>
    </w:rPr>
  </w:style>
  <w:style w:type="paragraph" w:styleId="Subtitle">
    <w:name w:val="Subtitle"/>
    <w:basedOn w:val="Normal"/>
    <w:link w:val="SubtitleChar"/>
    <w:qFormat/>
    <w:rsid w:val="00D142C3"/>
    <w:pPr>
      <w:spacing w:before="0" w:after="0" w:line="240" w:lineRule="auto"/>
      <w:jc w:val="center"/>
    </w:pPr>
    <w:rPr>
      <w:rFonts w:ascii="Arial" w:eastAsia="Times New Roman" w:hAnsi="Arial"/>
      <w:b/>
      <w:bCs/>
      <w:sz w:val="22"/>
      <w:szCs w:val="20"/>
    </w:rPr>
  </w:style>
  <w:style w:type="character" w:customStyle="1" w:styleId="SubtitleChar">
    <w:name w:val="Subtitle Char"/>
    <w:basedOn w:val="DefaultParagraphFont"/>
    <w:link w:val="Subtitle"/>
    <w:rsid w:val="00D142C3"/>
    <w:rPr>
      <w:rFonts w:ascii="Arial" w:eastAsia="Times New Roman" w:hAnsi="Arial"/>
      <w:b/>
      <w:bCs/>
      <w:sz w:val="22"/>
      <w:lang w:eastAsia="en-US"/>
    </w:rPr>
  </w:style>
  <w:style w:type="paragraph" w:styleId="PlainText">
    <w:name w:val="Plain Text"/>
    <w:basedOn w:val="Normal"/>
    <w:link w:val="PlainTextChar"/>
    <w:uiPriority w:val="99"/>
    <w:unhideWhenUsed/>
    <w:rsid w:val="00B87C87"/>
    <w:pPr>
      <w:spacing w:before="0" w:after="0" w:line="240" w:lineRule="auto"/>
    </w:pPr>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B87C87"/>
    <w:rPr>
      <w:rFonts w:ascii="Calibri" w:eastAsiaTheme="minorHAnsi" w:hAnsi="Calibri" w:cs="Consolas"/>
      <w:sz w:val="22"/>
      <w:szCs w:val="21"/>
      <w:lang w:eastAsia="en-US"/>
    </w:rPr>
  </w:style>
  <w:style w:type="character" w:styleId="Strong">
    <w:name w:val="Strong"/>
    <w:basedOn w:val="DefaultParagraphFont"/>
    <w:uiPriority w:val="22"/>
    <w:qFormat/>
    <w:rsid w:val="002969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99850">
      <w:bodyDiv w:val="1"/>
      <w:marLeft w:val="0"/>
      <w:marRight w:val="0"/>
      <w:marTop w:val="0"/>
      <w:marBottom w:val="0"/>
      <w:divBdr>
        <w:top w:val="none" w:sz="0" w:space="0" w:color="auto"/>
        <w:left w:val="none" w:sz="0" w:space="0" w:color="auto"/>
        <w:bottom w:val="none" w:sz="0" w:space="0" w:color="auto"/>
        <w:right w:val="none" w:sz="0" w:space="0" w:color="auto"/>
      </w:divBdr>
    </w:div>
    <w:div w:id="445120549">
      <w:bodyDiv w:val="1"/>
      <w:marLeft w:val="0"/>
      <w:marRight w:val="0"/>
      <w:marTop w:val="0"/>
      <w:marBottom w:val="0"/>
      <w:divBdr>
        <w:top w:val="none" w:sz="0" w:space="0" w:color="auto"/>
        <w:left w:val="none" w:sz="0" w:space="0" w:color="auto"/>
        <w:bottom w:val="none" w:sz="0" w:space="0" w:color="auto"/>
        <w:right w:val="none" w:sz="0" w:space="0" w:color="auto"/>
      </w:divBdr>
    </w:div>
    <w:div w:id="526674244">
      <w:bodyDiv w:val="1"/>
      <w:marLeft w:val="0"/>
      <w:marRight w:val="0"/>
      <w:marTop w:val="0"/>
      <w:marBottom w:val="0"/>
      <w:divBdr>
        <w:top w:val="none" w:sz="0" w:space="0" w:color="auto"/>
        <w:left w:val="none" w:sz="0" w:space="0" w:color="auto"/>
        <w:bottom w:val="none" w:sz="0" w:space="0" w:color="auto"/>
        <w:right w:val="none" w:sz="0" w:space="0" w:color="auto"/>
      </w:divBdr>
    </w:div>
    <w:div w:id="699284305">
      <w:bodyDiv w:val="1"/>
      <w:marLeft w:val="0"/>
      <w:marRight w:val="0"/>
      <w:marTop w:val="0"/>
      <w:marBottom w:val="0"/>
      <w:divBdr>
        <w:top w:val="none" w:sz="0" w:space="0" w:color="auto"/>
        <w:left w:val="none" w:sz="0" w:space="0" w:color="auto"/>
        <w:bottom w:val="none" w:sz="0" w:space="0" w:color="auto"/>
        <w:right w:val="none" w:sz="0" w:space="0" w:color="auto"/>
      </w:divBdr>
    </w:div>
    <w:div w:id="870268778">
      <w:bodyDiv w:val="1"/>
      <w:marLeft w:val="0"/>
      <w:marRight w:val="0"/>
      <w:marTop w:val="0"/>
      <w:marBottom w:val="0"/>
      <w:divBdr>
        <w:top w:val="none" w:sz="0" w:space="0" w:color="auto"/>
        <w:left w:val="none" w:sz="0" w:space="0" w:color="auto"/>
        <w:bottom w:val="none" w:sz="0" w:space="0" w:color="auto"/>
        <w:right w:val="none" w:sz="0" w:space="0" w:color="auto"/>
      </w:divBdr>
    </w:div>
    <w:div w:id="1066340236">
      <w:bodyDiv w:val="1"/>
      <w:marLeft w:val="0"/>
      <w:marRight w:val="0"/>
      <w:marTop w:val="0"/>
      <w:marBottom w:val="0"/>
      <w:divBdr>
        <w:top w:val="none" w:sz="0" w:space="0" w:color="auto"/>
        <w:left w:val="none" w:sz="0" w:space="0" w:color="auto"/>
        <w:bottom w:val="none" w:sz="0" w:space="0" w:color="auto"/>
        <w:right w:val="none" w:sz="0" w:space="0" w:color="auto"/>
      </w:divBdr>
    </w:div>
    <w:div w:id="1219324720">
      <w:bodyDiv w:val="1"/>
      <w:marLeft w:val="0"/>
      <w:marRight w:val="0"/>
      <w:marTop w:val="0"/>
      <w:marBottom w:val="0"/>
      <w:divBdr>
        <w:top w:val="none" w:sz="0" w:space="0" w:color="auto"/>
        <w:left w:val="none" w:sz="0" w:space="0" w:color="auto"/>
        <w:bottom w:val="none" w:sz="0" w:space="0" w:color="auto"/>
        <w:right w:val="none" w:sz="0" w:space="0" w:color="auto"/>
      </w:divBdr>
    </w:div>
    <w:div w:id="1259827645">
      <w:bodyDiv w:val="1"/>
      <w:marLeft w:val="0"/>
      <w:marRight w:val="0"/>
      <w:marTop w:val="0"/>
      <w:marBottom w:val="0"/>
      <w:divBdr>
        <w:top w:val="none" w:sz="0" w:space="0" w:color="auto"/>
        <w:left w:val="none" w:sz="0" w:space="0" w:color="auto"/>
        <w:bottom w:val="none" w:sz="0" w:space="0" w:color="auto"/>
        <w:right w:val="none" w:sz="0" w:space="0" w:color="auto"/>
      </w:divBdr>
      <w:divsChild>
        <w:div w:id="506095804">
          <w:marLeft w:val="547"/>
          <w:marRight w:val="0"/>
          <w:marTop w:val="200"/>
          <w:marBottom w:val="0"/>
          <w:divBdr>
            <w:top w:val="none" w:sz="0" w:space="0" w:color="auto"/>
            <w:left w:val="none" w:sz="0" w:space="0" w:color="auto"/>
            <w:bottom w:val="none" w:sz="0" w:space="0" w:color="auto"/>
            <w:right w:val="none" w:sz="0" w:space="0" w:color="auto"/>
          </w:divBdr>
        </w:div>
        <w:div w:id="191846125">
          <w:marLeft w:val="547"/>
          <w:marRight w:val="0"/>
          <w:marTop w:val="200"/>
          <w:marBottom w:val="0"/>
          <w:divBdr>
            <w:top w:val="none" w:sz="0" w:space="0" w:color="auto"/>
            <w:left w:val="none" w:sz="0" w:space="0" w:color="auto"/>
            <w:bottom w:val="none" w:sz="0" w:space="0" w:color="auto"/>
            <w:right w:val="none" w:sz="0" w:space="0" w:color="auto"/>
          </w:divBdr>
        </w:div>
        <w:div w:id="299651677">
          <w:marLeft w:val="547"/>
          <w:marRight w:val="0"/>
          <w:marTop w:val="200"/>
          <w:marBottom w:val="0"/>
          <w:divBdr>
            <w:top w:val="none" w:sz="0" w:space="0" w:color="auto"/>
            <w:left w:val="none" w:sz="0" w:space="0" w:color="auto"/>
            <w:bottom w:val="none" w:sz="0" w:space="0" w:color="auto"/>
            <w:right w:val="none" w:sz="0" w:space="0" w:color="auto"/>
          </w:divBdr>
        </w:div>
        <w:div w:id="524682703">
          <w:marLeft w:val="547"/>
          <w:marRight w:val="0"/>
          <w:marTop w:val="200"/>
          <w:marBottom w:val="0"/>
          <w:divBdr>
            <w:top w:val="none" w:sz="0" w:space="0" w:color="auto"/>
            <w:left w:val="none" w:sz="0" w:space="0" w:color="auto"/>
            <w:bottom w:val="none" w:sz="0" w:space="0" w:color="auto"/>
            <w:right w:val="none" w:sz="0" w:space="0" w:color="auto"/>
          </w:divBdr>
        </w:div>
        <w:div w:id="1405255350">
          <w:marLeft w:val="547"/>
          <w:marRight w:val="0"/>
          <w:marTop w:val="200"/>
          <w:marBottom w:val="0"/>
          <w:divBdr>
            <w:top w:val="none" w:sz="0" w:space="0" w:color="auto"/>
            <w:left w:val="none" w:sz="0" w:space="0" w:color="auto"/>
            <w:bottom w:val="none" w:sz="0" w:space="0" w:color="auto"/>
            <w:right w:val="none" w:sz="0" w:space="0" w:color="auto"/>
          </w:divBdr>
        </w:div>
      </w:divsChild>
    </w:div>
    <w:div w:id="1363821729">
      <w:bodyDiv w:val="1"/>
      <w:marLeft w:val="0"/>
      <w:marRight w:val="0"/>
      <w:marTop w:val="0"/>
      <w:marBottom w:val="0"/>
      <w:divBdr>
        <w:top w:val="none" w:sz="0" w:space="0" w:color="auto"/>
        <w:left w:val="none" w:sz="0" w:space="0" w:color="auto"/>
        <w:bottom w:val="none" w:sz="0" w:space="0" w:color="auto"/>
        <w:right w:val="none" w:sz="0" w:space="0" w:color="auto"/>
      </w:divBdr>
    </w:div>
    <w:div w:id="1457870852">
      <w:bodyDiv w:val="1"/>
      <w:marLeft w:val="0"/>
      <w:marRight w:val="0"/>
      <w:marTop w:val="0"/>
      <w:marBottom w:val="0"/>
      <w:divBdr>
        <w:top w:val="none" w:sz="0" w:space="0" w:color="auto"/>
        <w:left w:val="none" w:sz="0" w:space="0" w:color="auto"/>
        <w:bottom w:val="none" w:sz="0" w:space="0" w:color="auto"/>
        <w:right w:val="none" w:sz="0" w:space="0" w:color="auto"/>
      </w:divBdr>
    </w:div>
    <w:div w:id="1542940815">
      <w:bodyDiv w:val="1"/>
      <w:marLeft w:val="0"/>
      <w:marRight w:val="0"/>
      <w:marTop w:val="0"/>
      <w:marBottom w:val="0"/>
      <w:divBdr>
        <w:top w:val="none" w:sz="0" w:space="0" w:color="auto"/>
        <w:left w:val="none" w:sz="0" w:space="0" w:color="auto"/>
        <w:bottom w:val="none" w:sz="0" w:space="0" w:color="auto"/>
        <w:right w:val="none" w:sz="0" w:space="0" w:color="auto"/>
      </w:divBdr>
    </w:div>
    <w:div w:id="1543058300">
      <w:bodyDiv w:val="1"/>
      <w:marLeft w:val="0"/>
      <w:marRight w:val="0"/>
      <w:marTop w:val="0"/>
      <w:marBottom w:val="0"/>
      <w:divBdr>
        <w:top w:val="none" w:sz="0" w:space="0" w:color="auto"/>
        <w:left w:val="none" w:sz="0" w:space="0" w:color="auto"/>
        <w:bottom w:val="none" w:sz="0" w:space="0" w:color="auto"/>
        <w:right w:val="none" w:sz="0" w:space="0" w:color="auto"/>
      </w:divBdr>
    </w:div>
    <w:div w:id="1755784467">
      <w:bodyDiv w:val="1"/>
      <w:marLeft w:val="0"/>
      <w:marRight w:val="0"/>
      <w:marTop w:val="0"/>
      <w:marBottom w:val="0"/>
      <w:divBdr>
        <w:top w:val="none" w:sz="0" w:space="0" w:color="auto"/>
        <w:left w:val="none" w:sz="0" w:space="0" w:color="auto"/>
        <w:bottom w:val="none" w:sz="0" w:space="0" w:color="auto"/>
        <w:right w:val="none" w:sz="0" w:space="0" w:color="auto"/>
      </w:divBdr>
    </w:div>
    <w:div w:id="1829596387">
      <w:bodyDiv w:val="1"/>
      <w:marLeft w:val="0"/>
      <w:marRight w:val="0"/>
      <w:marTop w:val="0"/>
      <w:marBottom w:val="0"/>
      <w:divBdr>
        <w:top w:val="none" w:sz="0" w:space="0" w:color="auto"/>
        <w:left w:val="none" w:sz="0" w:space="0" w:color="auto"/>
        <w:bottom w:val="none" w:sz="0" w:space="0" w:color="auto"/>
        <w:right w:val="none" w:sz="0" w:space="0" w:color="auto"/>
      </w:divBdr>
    </w:div>
    <w:div w:id="20625088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anning.Unit@justice.tas.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ustice.tas.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anningreform.tas.gov.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95004-B434-4AAE-B0F5-3C927783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1CE517BB.dotm</Template>
  <TotalTime>1</TotalTime>
  <Pages>5</Pages>
  <Words>1477</Words>
  <Characters>8421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Helen Bryen : Designer</Company>
  <LinksUpToDate>false</LinksUpToDate>
  <CharactersWithSpaces>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mandy.denby</dc:creator>
  <cp:lastModifiedBy>Evans, Susan</cp:lastModifiedBy>
  <cp:revision>2</cp:revision>
  <cp:lastPrinted>2017-11-29T00:09:00Z</cp:lastPrinted>
  <dcterms:created xsi:type="dcterms:W3CDTF">2017-11-30T22:14:00Z</dcterms:created>
  <dcterms:modified xsi:type="dcterms:W3CDTF">2017-11-30T22:14:00Z</dcterms:modified>
</cp:coreProperties>
</file>