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BC3F8" w14:textId="076BE2A4" w:rsidR="001004A9" w:rsidRPr="008552B8" w:rsidRDefault="00211075" w:rsidP="008552B8">
      <w:pPr>
        <w:pStyle w:val="Heading1"/>
        <w:spacing w:after="240"/>
        <w:rPr>
          <w:sz w:val="43"/>
          <w:szCs w:val="43"/>
        </w:rPr>
      </w:pPr>
      <w:r>
        <w:rPr>
          <w:sz w:val="43"/>
          <w:szCs w:val="43"/>
        </w:rPr>
        <w:t xml:space="preserve">housing </w:t>
      </w:r>
      <w:r w:rsidR="000A0989">
        <w:rPr>
          <w:sz w:val="43"/>
          <w:szCs w:val="43"/>
        </w:rPr>
        <w:t xml:space="preserve">Land </w:t>
      </w:r>
      <w:r>
        <w:rPr>
          <w:sz w:val="43"/>
          <w:szCs w:val="43"/>
        </w:rPr>
        <w:t>supply</w:t>
      </w:r>
      <w:r w:rsidR="000D4412">
        <w:rPr>
          <w:sz w:val="43"/>
          <w:szCs w:val="43"/>
        </w:rPr>
        <w:t xml:space="preserve"> </w:t>
      </w:r>
      <w:r w:rsidR="00BB7AFF">
        <w:rPr>
          <w:sz w:val="43"/>
          <w:szCs w:val="43"/>
        </w:rPr>
        <w:t>Act</w:t>
      </w:r>
      <w:r w:rsidR="000D4412">
        <w:rPr>
          <w:sz w:val="43"/>
          <w:szCs w:val="43"/>
        </w:rPr>
        <w:t xml:space="preserve"> 2018</w:t>
      </w:r>
      <w:r>
        <w:rPr>
          <w:sz w:val="43"/>
          <w:szCs w:val="43"/>
        </w:rPr>
        <w:t>:</w:t>
      </w:r>
      <w:r w:rsidR="003979E4" w:rsidRPr="008552B8">
        <w:rPr>
          <w:sz w:val="43"/>
          <w:szCs w:val="43"/>
        </w:rPr>
        <w:t xml:space="preserve"> </w:t>
      </w:r>
      <w:r w:rsidR="000D4412">
        <w:rPr>
          <w:sz w:val="43"/>
          <w:szCs w:val="43"/>
        </w:rPr>
        <w:t>REQUIREMENTS &amp; PROCESS</w:t>
      </w:r>
      <w:r w:rsidR="009167EF">
        <w:rPr>
          <w:sz w:val="43"/>
          <w:szCs w:val="43"/>
        </w:rPr>
        <w:t>es</w:t>
      </w:r>
      <w:r w:rsidR="003059F3">
        <w:rPr>
          <w:sz w:val="43"/>
          <w:szCs w:val="43"/>
        </w:rPr>
        <w:t xml:space="preserve"> </w:t>
      </w:r>
      <w:r w:rsidR="000D4412">
        <w:rPr>
          <w:sz w:val="43"/>
          <w:szCs w:val="43"/>
        </w:rPr>
        <w:t xml:space="preserve">FOR </w:t>
      </w:r>
      <w:r w:rsidR="009167EF">
        <w:rPr>
          <w:sz w:val="43"/>
          <w:szCs w:val="43"/>
        </w:rPr>
        <w:t xml:space="preserve">making </w:t>
      </w:r>
      <w:r w:rsidR="000D4412">
        <w:rPr>
          <w:sz w:val="43"/>
          <w:szCs w:val="43"/>
        </w:rPr>
        <w:t>HOUSING LAND SUPPLY ORDERS</w:t>
      </w:r>
    </w:p>
    <w:p w14:paraId="2369BE2A" w14:textId="77777777" w:rsidR="00FC3197" w:rsidRDefault="00FC3197" w:rsidP="008552B8">
      <w:pPr>
        <w:spacing w:before="120" w:after="180"/>
        <w:rPr>
          <w:rFonts w:ascii="Gill Sans MT" w:hAnsi="Gill Sans MT"/>
          <w:bCs/>
          <w:i/>
        </w:rPr>
        <w:sectPr w:rsidR="00FC3197" w:rsidSect="00A5389A">
          <w:headerReference w:type="default" r:id="rId8"/>
          <w:footerReference w:type="default" r:id="rId9"/>
          <w:pgSz w:w="11900" w:h="16840"/>
          <w:pgMar w:top="2552" w:right="1797" w:bottom="1440" w:left="1418" w:header="709" w:footer="484" w:gutter="0"/>
          <w:cols w:space="708"/>
        </w:sectPr>
      </w:pPr>
    </w:p>
    <w:p w14:paraId="2AB10629" w14:textId="77777777" w:rsidR="00E47115" w:rsidRPr="00DB298F" w:rsidRDefault="006F67B8" w:rsidP="008552B8">
      <w:pPr>
        <w:pStyle w:val="Heading2"/>
        <w:spacing w:before="120"/>
      </w:pPr>
      <w:r>
        <w:t>Overview</w:t>
      </w:r>
    </w:p>
    <w:p w14:paraId="7D0FBB18" w14:textId="64B822C1" w:rsidR="00A35AD1" w:rsidRDefault="00A35AD1" w:rsidP="00A35AD1">
      <w:pPr>
        <w:spacing w:after="120"/>
        <w:rPr>
          <w:rFonts w:ascii="Gill Sans MT" w:hAnsi="Gill Sans MT"/>
          <w:bCs/>
          <w:szCs w:val="24"/>
        </w:rPr>
      </w:pPr>
      <w:r w:rsidRPr="00DB0A55">
        <w:rPr>
          <w:rFonts w:ascii="Gill Sans MT" w:hAnsi="Gill Sans MT"/>
          <w:bCs/>
          <w:szCs w:val="24"/>
        </w:rPr>
        <w:t xml:space="preserve">The </w:t>
      </w:r>
      <w:r w:rsidRPr="00EC0E36">
        <w:rPr>
          <w:rFonts w:ascii="Gill Sans MT" w:hAnsi="Gill Sans MT"/>
          <w:bCs/>
          <w:i/>
          <w:szCs w:val="24"/>
        </w:rPr>
        <w:t xml:space="preserve">Housing Land Supply </w:t>
      </w:r>
      <w:r w:rsidR="00BB7AFF" w:rsidRPr="00EC0E36">
        <w:rPr>
          <w:rFonts w:ascii="Gill Sans MT" w:hAnsi="Gill Sans MT"/>
          <w:bCs/>
          <w:i/>
          <w:szCs w:val="24"/>
        </w:rPr>
        <w:t xml:space="preserve">Act </w:t>
      </w:r>
      <w:r w:rsidRPr="00EC0E36">
        <w:rPr>
          <w:rFonts w:ascii="Gill Sans MT" w:hAnsi="Gill Sans MT"/>
          <w:bCs/>
          <w:i/>
          <w:szCs w:val="24"/>
        </w:rPr>
        <w:t>2018</w:t>
      </w:r>
      <w:r w:rsidRPr="00DB0A55">
        <w:rPr>
          <w:rFonts w:ascii="Gill Sans MT" w:hAnsi="Gill Sans MT"/>
          <w:bCs/>
          <w:szCs w:val="24"/>
        </w:rPr>
        <w:t xml:space="preserve"> (</w:t>
      </w:r>
      <w:r>
        <w:rPr>
          <w:rFonts w:ascii="Gill Sans MT" w:hAnsi="Gill Sans MT"/>
          <w:bCs/>
          <w:szCs w:val="24"/>
        </w:rPr>
        <w:t>the</w:t>
      </w:r>
      <w:r w:rsidRPr="00DB0A55">
        <w:rPr>
          <w:rFonts w:ascii="Gill Sans MT" w:hAnsi="Gill Sans MT"/>
          <w:bCs/>
          <w:szCs w:val="24"/>
        </w:rPr>
        <w:t xml:space="preserve"> </w:t>
      </w:r>
      <w:r w:rsidR="00BB7AFF">
        <w:rPr>
          <w:rFonts w:ascii="Gill Sans MT" w:hAnsi="Gill Sans MT"/>
          <w:bCs/>
          <w:szCs w:val="24"/>
        </w:rPr>
        <w:t>Act</w:t>
      </w:r>
      <w:r w:rsidRPr="00DB0A55">
        <w:rPr>
          <w:rFonts w:ascii="Gill Sans MT" w:hAnsi="Gill Sans MT"/>
          <w:bCs/>
          <w:szCs w:val="24"/>
        </w:rPr>
        <w:t>) provide</w:t>
      </w:r>
      <w:r>
        <w:rPr>
          <w:rFonts w:ascii="Gill Sans MT" w:hAnsi="Gill Sans MT"/>
          <w:bCs/>
          <w:szCs w:val="24"/>
        </w:rPr>
        <w:t>s</w:t>
      </w:r>
      <w:r w:rsidRPr="00DB0A55">
        <w:rPr>
          <w:rFonts w:ascii="Gill Sans MT" w:hAnsi="Gill Sans MT"/>
          <w:bCs/>
          <w:szCs w:val="24"/>
        </w:rPr>
        <w:t xml:space="preserve"> a more </w:t>
      </w:r>
      <w:r w:rsidRPr="00012F9D">
        <w:rPr>
          <w:rFonts w:ascii="Gill Sans MT" w:eastAsia="Times New Roman" w:hAnsi="Gill Sans MT"/>
          <w:color w:val="444444"/>
          <w:lang w:eastAsia="en-AU"/>
        </w:rPr>
        <w:t xml:space="preserve">effective and appropriate </w:t>
      </w:r>
      <w:r w:rsidRPr="00DB0A55">
        <w:rPr>
          <w:rFonts w:ascii="Gill Sans MT" w:hAnsi="Gill Sans MT"/>
          <w:bCs/>
          <w:szCs w:val="24"/>
        </w:rPr>
        <w:t xml:space="preserve">process for rezoning </w:t>
      </w:r>
      <w:r>
        <w:rPr>
          <w:rFonts w:ascii="Gill Sans MT" w:hAnsi="Gill Sans MT"/>
          <w:bCs/>
          <w:szCs w:val="24"/>
        </w:rPr>
        <w:t xml:space="preserve">land owned by Housing Tasmania and surplus Crown land (Government land) </w:t>
      </w:r>
      <w:r>
        <w:rPr>
          <w:rFonts w:ascii="Gill Sans MT" w:hAnsi="Gill Sans MT"/>
        </w:rPr>
        <w:t xml:space="preserve">that </w:t>
      </w:r>
      <w:proofErr w:type="gramStart"/>
      <w:r>
        <w:rPr>
          <w:rFonts w:ascii="Gill Sans MT" w:hAnsi="Gill Sans MT"/>
        </w:rPr>
        <w:t>has been assessed</w:t>
      </w:r>
      <w:proofErr w:type="gramEnd"/>
      <w:r>
        <w:rPr>
          <w:rFonts w:ascii="Gill Sans MT" w:hAnsi="Gill Sans MT"/>
        </w:rPr>
        <w:t xml:space="preserve"> as being </w:t>
      </w:r>
      <w:r>
        <w:rPr>
          <w:rFonts w:ascii="Gill Sans MT" w:hAnsi="Gill Sans MT"/>
          <w:bCs/>
          <w:szCs w:val="24"/>
        </w:rPr>
        <w:t>suitable for residenti</w:t>
      </w:r>
      <w:r w:rsidR="00B05CDB">
        <w:rPr>
          <w:rFonts w:ascii="Gill Sans MT" w:hAnsi="Gill Sans MT"/>
          <w:bCs/>
          <w:szCs w:val="24"/>
        </w:rPr>
        <w:t xml:space="preserve">al use for affordable housing. </w:t>
      </w:r>
      <w:r>
        <w:rPr>
          <w:rFonts w:ascii="Gill Sans MT" w:hAnsi="Gill Sans MT"/>
          <w:bCs/>
          <w:szCs w:val="24"/>
        </w:rPr>
        <w:t xml:space="preserve">It also enables the residential planning </w:t>
      </w:r>
      <w:r w:rsidR="001748EF">
        <w:rPr>
          <w:rFonts w:ascii="Gill Sans MT" w:hAnsi="Gill Sans MT"/>
          <w:bCs/>
          <w:szCs w:val="24"/>
        </w:rPr>
        <w:t>controls</w:t>
      </w:r>
      <w:r>
        <w:rPr>
          <w:rFonts w:ascii="Gill Sans MT" w:hAnsi="Gill Sans MT"/>
          <w:bCs/>
          <w:szCs w:val="24"/>
        </w:rPr>
        <w:t xml:space="preserve"> to be </w:t>
      </w:r>
      <w:proofErr w:type="gramStart"/>
      <w:r w:rsidR="001748EF">
        <w:rPr>
          <w:rFonts w:ascii="Gill Sans MT" w:hAnsi="Gill Sans MT"/>
          <w:bCs/>
          <w:szCs w:val="24"/>
        </w:rPr>
        <w:t>replaced</w:t>
      </w:r>
      <w:proofErr w:type="gramEnd"/>
      <w:r w:rsidR="001748EF">
        <w:rPr>
          <w:rFonts w:ascii="Gill Sans MT" w:hAnsi="Gill Sans MT"/>
          <w:bCs/>
          <w:szCs w:val="24"/>
        </w:rPr>
        <w:t xml:space="preserve"> or </w:t>
      </w:r>
      <w:r>
        <w:rPr>
          <w:rFonts w:ascii="Gill Sans MT" w:hAnsi="Gill Sans MT"/>
          <w:bCs/>
          <w:szCs w:val="24"/>
        </w:rPr>
        <w:t xml:space="preserve">modified to optimise the use of Government land used for that purpose. </w:t>
      </w:r>
    </w:p>
    <w:p w14:paraId="6ECDEC67" w14:textId="1D253EB0" w:rsidR="00D56BA4" w:rsidRDefault="00D56BA4" w:rsidP="00D56BA4">
      <w:pPr>
        <w:spacing w:after="120"/>
        <w:rPr>
          <w:rFonts w:ascii="Gill Sans MT" w:hAnsi="Gill Sans MT"/>
          <w:bCs/>
          <w:szCs w:val="24"/>
        </w:rPr>
      </w:pPr>
      <w:r>
        <w:rPr>
          <w:rFonts w:ascii="Gill Sans MT" w:hAnsi="Gill Sans MT"/>
          <w:bCs/>
          <w:szCs w:val="24"/>
        </w:rPr>
        <w:t>Subject to meeting strict eligibility and suitability criteria, t</w:t>
      </w:r>
      <w:r w:rsidR="00225F01">
        <w:rPr>
          <w:rFonts w:ascii="Gill Sans MT" w:hAnsi="Gill Sans MT"/>
          <w:bCs/>
          <w:szCs w:val="24"/>
        </w:rPr>
        <w:t xml:space="preserve">he </w:t>
      </w:r>
      <w:r w:rsidR="00BB7AFF">
        <w:rPr>
          <w:rFonts w:ascii="Gill Sans MT" w:hAnsi="Gill Sans MT"/>
          <w:bCs/>
          <w:szCs w:val="24"/>
        </w:rPr>
        <w:t xml:space="preserve">Act </w:t>
      </w:r>
      <w:r w:rsidR="00225F01">
        <w:rPr>
          <w:rFonts w:ascii="Gill Sans MT" w:hAnsi="Gill Sans MT"/>
          <w:bCs/>
          <w:szCs w:val="24"/>
        </w:rPr>
        <w:t xml:space="preserve">enables the Minister for Planning (the Minister) to </w:t>
      </w:r>
      <w:r>
        <w:rPr>
          <w:rFonts w:ascii="Gill Sans MT" w:hAnsi="Gill Sans MT"/>
          <w:bCs/>
          <w:szCs w:val="24"/>
        </w:rPr>
        <w:t>make an order (a Housing Land Supply Order) declaring an area of Government land to be ‘housing supply land’. This enables the Minister to:</w:t>
      </w:r>
    </w:p>
    <w:p w14:paraId="6CF3271F" w14:textId="77777777" w:rsidR="00D56BA4" w:rsidRPr="003C1592" w:rsidRDefault="00D56BA4" w:rsidP="0069051D">
      <w:pPr>
        <w:pStyle w:val="ListParagraph"/>
        <w:numPr>
          <w:ilvl w:val="0"/>
          <w:numId w:val="42"/>
        </w:numPr>
        <w:spacing w:after="0"/>
        <w:ind w:left="567"/>
        <w:contextualSpacing w:val="0"/>
        <w:rPr>
          <w:rFonts w:ascii="Gill Sans MT" w:hAnsi="Gill Sans MT"/>
          <w:bCs/>
          <w:szCs w:val="24"/>
        </w:rPr>
      </w:pPr>
      <w:r>
        <w:rPr>
          <w:rFonts w:ascii="Gill Sans MT" w:hAnsi="Gill Sans MT"/>
          <w:bCs/>
          <w:szCs w:val="24"/>
        </w:rPr>
        <w:t xml:space="preserve">declare </w:t>
      </w:r>
      <w:r w:rsidRPr="003C1592">
        <w:rPr>
          <w:rFonts w:ascii="Gill Sans MT" w:hAnsi="Gill Sans MT"/>
          <w:bCs/>
          <w:szCs w:val="24"/>
        </w:rPr>
        <w:t>a zone to be the intended zone for th</w:t>
      </w:r>
      <w:r>
        <w:rPr>
          <w:rFonts w:ascii="Gill Sans MT" w:hAnsi="Gill Sans MT"/>
          <w:bCs/>
          <w:szCs w:val="24"/>
        </w:rPr>
        <w:t>e</w:t>
      </w:r>
      <w:r w:rsidRPr="003C1592">
        <w:rPr>
          <w:rFonts w:ascii="Gill Sans MT" w:hAnsi="Gill Sans MT"/>
          <w:bCs/>
          <w:szCs w:val="24"/>
        </w:rPr>
        <w:t xml:space="preserve"> </w:t>
      </w:r>
      <w:r>
        <w:rPr>
          <w:rFonts w:ascii="Gill Sans MT" w:hAnsi="Gill Sans MT"/>
          <w:bCs/>
          <w:szCs w:val="24"/>
        </w:rPr>
        <w:t xml:space="preserve">relevant </w:t>
      </w:r>
      <w:r w:rsidRPr="003C1592">
        <w:rPr>
          <w:rFonts w:ascii="Gill Sans MT" w:hAnsi="Gill Sans MT"/>
          <w:bCs/>
          <w:szCs w:val="24"/>
        </w:rPr>
        <w:t>land</w:t>
      </w:r>
      <w:r>
        <w:rPr>
          <w:rFonts w:ascii="Gill Sans MT" w:hAnsi="Gill Sans MT"/>
          <w:bCs/>
          <w:szCs w:val="24"/>
        </w:rPr>
        <w:t>; and/or</w:t>
      </w:r>
    </w:p>
    <w:p w14:paraId="4730CC45" w14:textId="77777777" w:rsidR="00D56BA4" w:rsidRDefault="00D56BA4" w:rsidP="0069051D">
      <w:pPr>
        <w:pStyle w:val="ListParagraph"/>
        <w:numPr>
          <w:ilvl w:val="0"/>
          <w:numId w:val="42"/>
        </w:numPr>
        <w:spacing w:after="0"/>
        <w:ind w:left="567"/>
        <w:contextualSpacing w:val="0"/>
        <w:rPr>
          <w:rFonts w:ascii="Gill Sans MT" w:hAnsi="Gill Sans MT"/>
          <w:bCs/>
          <w:szCs w:val="24"/>
        </w:rPr>
      </w:pPr>
      <w:proofErr w:type="gramStart"/>
      <w:r>
        <w:rPr>
          <w:rFonts w:ascii="Gill Sans MT" w:hAnsi="Gill Sans MT"/>
          <w:bCs/>
          <w:szCs w:val="24"/>
        </w:rPr>
        <w:t>specify</w:t>
      </w:r>
      <w:proofErr w:type="gramEnd"/>
      <w:r>
        <w:rPr>
          <w:rFonts w:ascii="Gill Sans MT" w:hAnsi="Gill Sans MT"/>
          <w:bCs/>
          <w:szCs w:val="24"/>
        </w:rPr>
        <w:t xml:space="preserve"> the planning provisions that are to apply to the relevant land.</w:t>
      </w:r>
    </w:p>
    <w:p w14:paraId="79B44B8F" w14:textId="77777777" w:rsidR="00F235EC" w:rsidRDefault="00F235EC" w:rsidP="001D66E5">
      <w:pPr>
        <w:spacing w:after="0"/>
        <w:rPr>
          <w:rFonts w:ascii="Gill Sans MT" w:hAnsi="Gill Sans MT"/>
          <w:bCs/>
          <w:szCs w:val="24"/>
        </w:rPr>
      </w:pPr>
    </w:p>
    <w:p w14:paraId="1B3D726C" w14:textId="77777777" w:rsidR="00F235EC" w:rsidRDefault="00F235EC" w:rsidP="001D66E5">
      <w:pPr>
        <w:spacing w:after="0"/>
        <w:rPr>
          <w:rFonts w:ascii="Gill Sans MT" w:hAnsi="Gill Sans MT"/>
          <w:bCs/>
          <w:szCs w:val="24"/>
        </w:rPr>
      </w:pPr>
    </w:p>
    <w:p w14:paraId="36193E38" w14:textId="3F14C7B0" w:rsidR="00DB5333" w:rsidRDefault="009A56A0" w:rsidP="001D66E5">
      <w:pPr>
        <w:spacing w:after="0"/>
        <w:rPr>
          <w:rFonts w:ascii="Gill Sans MT" w:hAnsi="Gill Sans MT"/>
          <w:bCs/>
          <w:szCs w:val="24"/>
        </w:rPr>
      </w:pPr>
      <w:r w:rsidRPr="009A56A0">
        <w:rPr>
          <w:rFonts w:ascii="Gill Sans MT" w:hAnsi="Gill Sans MT"/>
          <w:bCs/>
          <w:szCs w:val="24"/>
        </w:rPr>
        <w:t>This fact sheet provide</w:t>
      </w:r>
      <w:r w:rsidR="0007665F">
        <w:rPr>
          <w:rFonts w:ascii="Gill Sans MT" w:hAnsi="Gill Sans MT"/>
          <w:bCs/>
          <w:szCs w:val="24"/>
        </w:rPr>
        <w:t>s</w:t>
      </w:r>
      <w:r w:rsidRPr="009A56A0">
        <w:rPr>
          <w:rFonts w:ascii="Gill Sans MT" w:hAnsi="Gill Sans MT"/>
          <w:bCs/>
          <w:szCs w:val="24"/>
        </w:rPr>
        <w:t xml:space="preserve"> a high-level summary </w:t>
      </w:r>
      <w:r w:rsidR="0080053A">
        <w:rPr>
          <w:rFonts w:ascii="Gill Sans MT" w:hAnsi="Gill Sans MT"/>
          <w:bCs/>
          <w:szCs w:val="24"/>
        </w:rPr>
        <w:t xml:space="preserve">of the steps </w:t>
      </w:r>
      <w:r w:rsidR="00AB14FE">
        <w:rPr>
          <w:rFonts w:ascii="Gill Sans MT" w:hAnsi="Gill Sans MT"/>
          <w:bCs/>
          <w:szCs w:val="24"/>
        </w:rPr>
        <w:t xml:space="preserve">involved in </w:t>
      </w:r>
      <w:r w:rsidR="0080053A">
        <w:rPr>
          <w:rFonts w:ascii="Gill Sans MT" w:hAnsi="Gill Sans MT"/>
          <w:bCs/>
          <w:szCs w:val="24"/>
        </w:rPr>
        <w:t>mak</w:t>
      </w:r>
      <w:r w:rsidR="00AB14FE">
        <w:rPr>
          <w:rFonts w:ascii="Gill Sans MT" w:hAnsi="Gill Sans MT"/>
          <w:bCs/>
          <w:szCs w:val="24"/>
        </w:rPr>
        <w:t xml:space="preserve">ing </w:t>
      </w:r>
      <w:r w:rsidR="0080053A">
        <w:rPr>
          <w:rFonts w:ascii="Gill Sans MT" w:hAnsi="Gill Sans MT"/>
          <w:bCs/>
          <w:szCs w:val="24"/>
        </w:rPr>
        <w:t>a</w:t>
      </w:r>
      <w:r w:rsidR="00AB14FE">
        <w:rPr>
          <w:rFonts w:ascii="Gill Sans MT" w:hAnsi="Gill Sans MT"/>
          <w:bCs/>
          <w:szCs w:val="24"/>
        </w:rPr>
        <w:t>nd implementing a</w:t>
      </w:r>
      <w:r w:rsidR="0080053A">
        <w:rPr>
          <w:rFonts w:ascii="Gill Sans MT" w:hAnsi="Gill Sans MT"/>
          <w:bCs/>
          <w:szCs w:val="24"/>
        </w:rPr>
        <w:t xml:space="preserve"> </w:t>
      </w:r>
      <w:r w:rsidR="00845994">
        <w:rPr>
          <w:rFonts w:ascii="Gill Sans MT" w:hAnsi="Gill Sans MT"/>
          <w:bCs/>
          <w:szCs w:val="24"/>
        </w:rPr>
        <w:t>H</w:t>
      </w:r>
      <w:r w:rsidR="0080053A">
        <w:rPr>
          <w:rFonts w:ascii="Gill Sans MT" w:hAnsi="Gill Sans MT"/>
          <w:bCs/>
          <w:szCs w:val="24"/>
        </w:rPr>
        <w:t xml:space="preserve">ousing </w:t>
      </w:r>
      <w:r w:rsidR="00845994">
        <w:rPr>
          <w:rFonts w:ascii="Gill Sans MT" w:hAnsi="Gill Sans MT"/>
          <w:bCs/>
          <w:szCs w:val="24"/>
        </w:rPr>
        <w:t>L</w:t>
      </w:r>
      <w:r w:rsidR="0080053A">
        <w:rPr>
          <w:rFonts w:ascii="Gill Sans MT" w:hAnsi="Gill Sans MT"/>
          <w:bCs/>
          <w:szCs w:val="24"/>
        </w:rPr>
        <w:t xml:space="preserve">and </w:t>
      </w:r>
      <w:r w:rsidR="00845994">
        <w:rPr>
          <w:rFonts w:ascii="Gill Sans MT" w:hAnsi="Gill Sans MT"/>
          <w:bCs/>
          <w:szCs w:val="24"/>
        </w:rPr>
        <w:t>S</w:t>
      </w:r>
      <w:r w:rsidR="0080053A">
        <w:rPr>
          <w:rFonts w:ascii="Gill Sans MT" w:hAnsi="Gill Sans MT"/>
          <w:bCs/>
          <w:szCs w:val="24"/>
        </w:rPr>
        <w:t xml:space="preserve">upply </w:t>
      </w:r>
      <w:r w:rsidR="00845994">
        <w:rPr>
          <w:rFonts w:ascii="Gill Sans MT" w:hAnsi="Gill Sans MT"/>
          <w:bCs/>
          <w:szCs w:val="24"/>
        </w:rPr>
        <w:t>O</w:t>
      </w:r>
      <w:r w:rsidR="0080053A">
        <w:rPr>
          <w:rFonts w:ascii="Gill Sans MT" w:hAnsi="Gill Sans MT"/>
          <w:bCs/>
          <w:szCs w:val="24"/>
        </w:rPr>
        <w:t xml:space="preserve">rder. </w:t>
      </w:r>
      <w:r w:rsidR="00845994">
        <w:rPr>
          <w:rFonts w:ascii="Gill Sans MT" w:hAnsi="Gill Sans MT"/>
          <w:bCs/>
          <w:szCs w:val="24"/>
        </w:rPr>
        <w:t>It</w:t>
      </w:r>
      <w:r w:rsidR="0080053A">
        <w:rPr>
          <w:rFonts w:ascii="Gill Sans MT" w:hAnsi="Gill Sans MT"/>
          <w:bCs/>
          <w:szCs w:val="24"/>
        </w:rPr>
        <w:t xml:space="preserve"> covers</w:t>
      </w:r>
      <w:r w:rsidR="00DB5333">
        <w:rPr>
          <w:rFonts w:ascii="Gill Sans MT" w:hAnsi="Gill Sans MT"/>
          <w:bCs/>
          <w:szCs w:val="24"/>
        </w:rPr>
        <w:t>:</w:t>
      </w:r>
      <w:r w:rsidRPr="009A56A0">
        <w:rPr>
          <w:rFonts w:ascii="Gill Sans MT" w:hAnsi="Gill Sans MT"/>
          <w:bCs/>
          <w:szCs w:val="24"/>
        </w:rPr>
        <w:t xml:space="preserve"> </w:t>
      </w:r>
    </w:p>
    <w:p w14:paraId="0174CB4E" w14:textId="77777777" w:rsidR="00A30895" w:rsidRPr="006611B8" w:rsidRDefault="00A25449" w:rsidP="00DB5333">
      <w:pPr>
        <w:pStyle w:val="ListParagraph"/>
        <w:numPr>
          <w:ilvl w:val="0"/>
          <w:numId w:val="42"/>
        </w:numPr>
        <w:spacing w:after="0"/>
        <w:ind w:left="567"/>
        <w:contextualSpacing w:val="0"/>
        <w:rPr>
          <w:rFonts w:ascii="Gill Sans MT" w:hAnsi="Gill Sans MT"/>
          <w:bCs/>
          <w:szCs w:val="24"/>
        </w:rPr>
      </w:pPr>
      <w:r>
        <w:rPr>
          <w:rFonts w:ascii="Gill Sans MT" w:hAnsi="Gill Sans MT"/>
          <w:szCs w:val="28"/>
        </w:rPr>
        <w:t>eligib</w:t>
      </w:r>
      <w:r w:rsidR="00A30895">
        <w:rPr>
          <w:rFonts w:ascii="Gill Sans MT" w:hAnsi="Gill Sans MT"/>
          <w:szCs w:val="28"/>
        </w:rPr>
        <w:t>ility and suitability criteria</w:t>
      </w:r>
      <w:r w:rsidR="00E24348">
        <w:rPr>
          <w:rFonts w:ascii="Gill Sans MT" w:hAnsi="Gill Sans MT"/>
          <w:szCs w:val="28"/>
        </w:rPr>
        <w:t>;</w:t>
      </w:r>
    </w:p>
    <w:p w14:paraId="78A82475" w14:textId="17C2A2D2" w:rsidR="009726DC" w:rsidRPr="006611B8" w:rsidRDefault="00F831E8" w:rsidP="009726DC">
      <w:pPr>
        <w:pStyle w:val="ListParagraph"/>
        <w:numPr>
          <w:ilvl w:val="0"/>
          <w:numId w:val="42"/>
        </w:numPr>
        <w:spacing w:after="0"/>
        <w:ind w:left="567"/>
        <w:contextualSpacing w:val="0"/>
        <w:rPr>
          <w:rFonts w:ascii="Gill Sans MT" w:hAnsi="Gill Sans MT"/>
          <w:bCs/>
          <w:szCs w:val="24"/>
        </w:rPr>
      </w:pPr>
      <w:r>
        <w:rPr>
          <w:rFonts w:ascii="Gill Sans MT" w:hAnsi="Gill Sans MT"/>
          <w:szCs w:val="28"/>
        </w:rPr>
        <w:t>consistency with planning requirements</w:t>
      </w:r>
      <w:r w:rsidR="00E24348">
        <w:rPr>
          <w:rFonts w:ascii="Gill Sans MT" w:hAnsi="Gill Sans MT"/>
          <w:szCs w:val="28"/>
        </w:rPr>
        <w:t>;</w:t>
      </w:r>
    </w:p>
    <w:p w14:paraId="658B9463" w14:textId="2C858DE3" w:rsidR="00E24348" w:rsidRDefault="00BA2B16" w:rsidP="009726DC">
      <w:pPr>
        <w:pStyle w:val="ListParagraph"/>
        <w:numPr>
          <w:ilvl w:val="0"/>
          <w:numId w:val="42"/>
        </w:numPr>
        <w:spacing w:after="0"/>
        <w:ind w:left="567"/>
        <w:contextualSpacing w:val="0"/>
        <w:rPr>
          <w:rFonts w:ascii="Gill Sans MT" w:hAnsi="Gill Sans MT"/>
          <w:bCs/>
          <w:szCs w:val="24"/>
        </w:rPr>
      </w:pPr>
      <w:r>
        <w:rPr>
          <w:rFonts w:ascii="Gill Sans MT" w:hAnsi="Gill Sans MT"/>
          <w:bCs/>
          <w:szCs w:val="24"/>
        </w:rPr>
        <w:t>r</w:t>
      </w:r>
      <w:r w:rsidR="00E24348">
        <w:rPr>
          <w:rFonts w:ascii="Gill Sans MT" w:hAnsi="Gill Sans MT"/>
          <w:bCs/>
          <w:szCs w:val="24"/>
        </w:rPr>
        <w:t>estrictions on rezoning Government land;</w:t>
      </w:r>
    </w:p>
    <w:p w14:paraId="1AA117AE" w14:textId="6579E676" w:rsidR="00213FFC" w:rsidRDefault="00213FFC" w:rsidP="009726DC">
      <w:pPr>
        <w:pStyle w:val="ListParagraph"/>
        <w:numPr>
          <w:ilvl w:val="0"/>
          <w:numId w:val="42"/>
        </w:numPr>
        <w:spacing w:after="0"/>
        <w:ind w:left="567"/>
        <w:contextualSpacing w:val="0"/>
        <w:rPr>
          <w:rFonts w:ascii="Gill Sans MT" w:hAnsi="Gill Sans MT"/>
          <w:bCs/>
          <w:szCs w:val="24"/>
        </w:rPr>
      </w:pPr>
      <w:r>
        <w:rPr>
          <w:rFonts w:ascii="Gill Sans MT" w:hAnsi="Gill Sans MT"/>
          <w:bCs/>
          <w:szCs w:val="24"/>
        </w:rPr>
        <w:t>what zones can be applied;</w:t>
      </w:r>
    </w:p>
    <w:p w14:paraId="36C89752" w14:textId="77777777" w:rsidR="0034626A" w:rsidRPr="00C8330C" w:rsidRDefault="0034626A" w:rsidP="00C8330C">
      <w:pPr>
        <w:pStyle w:val="ListParagraph"/>
        <w:numPr>
          <w:ilvl w:val="0"/>
          <w:numId w:val="42"/>
        </w:numPr>
        <w:spacing w:after="0"/>
        <w:ind w:left="567"/>
        <w:contextualSpacing w:val="0"/>
        <w:rPr>
          <w:rFonts w:ascii="Gill Sans MT" w:hAnsi="Gill Sans MT"/>
          <w:bCs/>
          <w:szCs w:val="24"/>
        </w:rPr>
      </w:pPr>
      <w:r>
        <w:rPr>
          <w:rFonts w:ascii="Gill Sans MT" w:hAnsi="Gill Sans MT"/>
          <w:bCs/>
          <w:szCs w:val="24"/>
        </w:rPr>
        <w:t>r</w:t>
      </w:r>
      <w:r w:rsidRPr="00C8330C">
        <w:rPr>
          <w:rFonts w:ascii="Gill Sans MT" w:hAnsi="Gill Sans MT"/>
          <w:bCs/>
          <w:szCs w:val="24"/>
        </w:rPr>
        <w:t xml:space="preserve">estrictions on modifying </w:t>
      </w:r>
      <w:r>
        <w:rPr>
          <w:rFonts w:ascii="Gill Sans MT" w:hAnsi="Gill Sans MT"/>
          <w:bCs/>
          <w:szCs w:val="24"/>
        </w:rPr>
        <w:t>planning provision</w:t>
      </w:r>
      <w:r w:rsidR="00D566B9">
        <w:rPr>
          <w:rFonts w:ascii="Gill Sans MT" w:hAnsi="Gill Sans MT"/>
          <w:bCs/>
          <w:szCs w:val="24"/>
        </w:rPr>
        <w:t>s</w:t>
      </w:r>
      <w:r>
        <w:rPr>
          <w:rFonts w:ascii="Gill Sans MT" w:hAnsi="Gill Sans MT"/>
          <w:bCs/>
          <w:szCs w:val="24"/>
        </w:rPr>
        <w:t>;</w:t>
      </w:r>
    </w:p>
    <w:p w14:paraId="4861FA35" w14:textId="77777777" w:rsidR="0034626A" w:rsidRPr="00C8330C" w:rsidRDefault="00BA2B16">
      <w:pPr>
        <w:pStyle w:val="ListParagraph"/>
        <w:numPr>
          <w:ilvl w:val="0"/>
          <w:numId w:val="42"/>
        </w:numPr>
        <w:spacing w:after="0"/>
        <w:ind w:left="567"/>
        <w:contextualSpacing w:val="0"/>
        <w:rPr>
          <w:rFonts w:ascii="Gill Sans MT" w:hAnsi="Gill Sans MT"/>
          <w:bCs/>
          <w:szCs w:val="24"/>
        </w:rPr>
      </w:pPr>
      <w:r>
        <w:rPr>
          <w:rFonts w:ascii="Gill Sans MT" w:hAnsi="Gill Sans MT"/>
          <w:szCs w:val="28"/>
        </w:rPr>
        <w:t>c</w:t>
      </w:r>
      <w:r w:rsidR="0080053A">
        <w:rPr>
          <w:rFonts w:ascii="Gill Sans MT" w:hAnsi="Gill Sans MT"/>
          <w:szCs w:val="28"/>
        </w:rPr>
        <w:t xml:space="preserve">onsultation </w:t>
      </w:r>
      <w:r w:rsidR="00265166">
        <w:rPr>
          <w:rFonts w:ascii="Gill Sans MT" w:hAnsi="Gill Sans MT"/>
          <w:szCs w:val="28"/>
        </w:rPr>
        <w:t>requirements</w:t>
      </w:r>
      <w:r w:rsidR="0080053A">
        <w:rPr>
          <w:rFonts w:ascii="Gill Sans MT" w:hAnsi="Gill Sans MT"/>
          <w:szCs w:val="28"/>
        </w:rPr>
        <w:t>;</w:t>
      </w:r>
    </w:p>
    <w:p w14:paraId="71C89FCA" w14:textId="5FAD28AE" w:rsidR="0034626A" w:rsidRPr="00DE26BE" w:rsidRDefault="00351AB5" w:rsidP="009726DC">
      <w:pPr>
        <w:pStyle w:val="ListParagraph"/>
        <w:numPr>
          <w:ilvl w:val="0"/>
          <w:numId w:val="42"/>
        </w:numPr>
        <w:spacing w:after="0"/>
        <w:ind w:left="567"/>
        <w:contextualSpacing w:val="0"/>
        <w:rPr>
          <w:rFonts w:ascii="Gill Sans MT" w:hAnsi="Gill Sans MT"/>
          <w:bCs/>
          <w:szCs w:val="24"/>
        </w:rPr>
      </w:pPr>
      <w:r>
        <w:rPr>
          <w:rFonts w:ascii="Gill Sans MT" w:hAnsi="Gill Sans MT"/>
          <w:szCs w:val="28"/>
        </w:rPr>
        <w:t>seeking the approval of Parliament</w:t>
      </w:r>
      <w:r w:rsidR="0080053A">
        <w:rPr>
          <w:rFonts w:ascii="Gill Sans MT" w:hAnsi="Gill Sans MT"/>
          <w:szCs w:val="28"/>
        </w:rPr>
        <w:t xml:space="preserve">; </w:t>
      </w:r>
    </w:p>
    <w:p w14:paraId="38A6EEBC" w14:textId="77777777" w:rsidR="00DE26BE" w:rsidRPr="00A86E1F" w:rsidRDefault="00DE26BE" w:rsidP="009726DC">
      <w:pPr>
        <w:pStyle w:val="ListParagraph"/>
        <w:numPr>
          <w:ilvl w:val="0"/>
          <w:numId w:val="42"/>
        </w:numPr>
        <w:spacing w:after="0"/>
        <w:ind w:left="567"/>
        <w:contextualSpacing w:val="0"/>
        <w:rPr>
          <w:rFonts w:ascii="Gill Sans MT" w:hAnsi="Gill Sans MT"/>
          <w:bCs/>
          <w:szCs w:val="24"/>
        </w:rPr>
      </w:pPr>
      <w:r>
        <w:rPr>
          <w:rFonts w:ascii="Gill Sans MT" w:hAnsi="Gill Sans MT"/>
          <w:szCs w:val="28"/>
        </w:rPr>
        <w:t>amendment of a Housing Land Supply Order</w:t>
      </w:r>
      <w:r w:rsidR="0006399F">
        <w:rPr>
          <w:rFonts w:ascii="Gill Sans MT" w:hAnsi="Gill Sans MT"/>
          <w:szCs w:val="28"/>
        </w:rPr>
        <w:t>;</w:t>
      </w:r>
    </w:p>
    <w:p w14:paraId="772180EE" w14:textId="77777777" w:rsidR="0006399F" w:rsidRPr="0069051D" w:rsidRDefault="0006399F" w:rsidP="00A86E1F">
      <w:pPr>
        <w:pStyle w:val="ListParagraph"/>
        <w:numPr>
          <w:ilvl w:val="0"/>
          <w:numId w:val="42"/>
        </w:numPr>
        <w:spacing w:after="0"/>
        <w:ind w:left="567"/>
        <w:contextualSpacing w:val="0"/>
        <w:rPr>
          <w:rFonts w:ascii="Gill Sans MT" w:hAnsi="Gill Sans MT"/>
          <w:bCs/>
          <w:szCs w:val="24"/>
        </w:rPr>
      </w:pPr>
      <w:r>
        <w:rPr>
          <w:rFonts w:ascii="Gill Sans MT" w:hAnsi="Gill Sans MT"/>
          <w:szCs w:val="28"/>
        </w:rPr>
        <w:t>implementation of a Housing Land Supply Order through an applicable planning scheme; and</w:t>
      </w:r>
    </w:p>
    <w:p w14:paraId="5B5C141C" w14:textId="77777777" w:rsidR="0080053A" w:rsidRPr="00C8330C" w:rsidRDefault="0034626A">
      <w:pPr>
        <w:pStyle w:val="ListParagraph"/>
        <w:numPr>
          <w:ilvl w:val="0"/>
          <w:numId w:val="42"/>
        </w:numPr>
        <w:spacing w:after="0"/>
        <w:ind w:left="567"/>
        <w:contextualSpacing w:val="0"/>
        <w:rPr>
          <w:rFonts w:ascii="Gill Sans MT" w:hAnsi="Gill Sans MT"/>
          <w:szCs w:val="28"/>
        </w:rPr>
      </w:pPr>
      <w:proofErr w:type="gramStart"/>
      <w:r>
        <w:rPr>
          <w:rFonts w:ascii="Gill Sans MT" w:hAnsi="Gill Sans MT"/>
          <w:szCs w:val="28"/>
        </w:rPr>
        <w:t>c</w:t>
      </w:r>
      <w:r w:rsidRPr="00C8330C">
        <w:rPr>
          <w:rFonts w:ascii="Gill Sans MT" w:hAnsi="Gill Sans MT"/>
          <w:szCs w:val="28"/>
        </w:rPr>
        <w:t>ommencement</w:t>
      </w:r>
      <w:proofErr w:type="gramEnd"/>
      <w:r w:rsidRPr="00C8330C">
        <w:rPr>
          <w:rFonts w:ascii="Gill Sans MT" w:hAnsi="Gill Sans MT"/>
          <w:szCs w:val="28"/>
        </w:rPr>
        <w:t xml:space="preserve"> of </w:t>
      </w:r>
      <w:r w:rsidR="00360C8F">
        <w:rPr>
          <w:rFonts w:ascii="Gill Sans MT" w:hAnsi="Gill Sans MT"/>
          <w:szCs w:val="28"/>
        </w:rPr>
        <w:t xml:space="preserve">a </w:t>
      </w:r>
      <w:r w:rsidRPr="00C8330C">
        <w:rPr>
          <w:rFonts w:ascii="Gill Sans MT" w:hAnsi="Gill Sans MT"/>
          <w:szCs w:val="28"/>
        </w:rPr>
        <w:t>Housing Land Supply Order</w:t>
      </w:r>
      <w:r w:rsidR="0006399F">
        <w:rPr>
          <w:rFonts w:ascii="Gill Sans MT" w:hAnsi="Gill Sans MT"/>
          <w:szCs w:val="28"/>
        </w:rPr>
        <w:t>.</w:t>
      </w:r>
    </w:p>
    <w:p w14:paraId="767C5481" w14:textId="77777777" w:rsidR="00A25449" w:rsidRDefault="00BD09C5" w:rsidP="00A25449">
      <w:pPr>
        <w:pStyle w:val="Heading2"/>
      </w:pPr>
      <w:r>
        <w:lastRenderedPageBreak/>
        <w:t>Eligibility</w:t>
      </w:r>
    </w:p>
    <w:p w14:paraId="1AC2CD01" w14:textId="1F325BE4" w:rsidR="00F7520D" w:rsidRDefault="00E72F69" w:rsidP="00C8330C">
      <w:pPr>
        <w:spacing w:after="120"/>
        <w:rPr>
          <w:rFonts w:ascii="Gill Sans MT" w:hAnsi="Gill Sans MT"/>
          <w:szCs w:val="28"/>
        </w:rPr>
      </w:pPr>
      <w:r>
        <w:rPr>
          <w:rFonts w:ascii="Gill Sans MT" w:hAnsi="Gill Sans MT"/>
          <w:szCs w:val="28"/>
        </w:rPr>
        <w:t xml:space="preserve">Under the </w:t>
      </w:r>
      <w:r w:rsidR="00BB7AFF">
        <w:rPr>
          <w:rFonts w:ascii="Gill Sans MT" w:hAnsi="Gill Sans MT"/>
          <w:bCs/>
          <w:szCs w:val="24"/>
        </w:rPr>
        <w:t>Act</w:t>
      </w:r>
      <w:r>
        <w:rPr>
          <w:rFonts w:ascii="Gill Sans MT" w:hAnsi="Gill Sans MT"/>
          <w:szCs w:val="28"/>
        </w:rPr>
        <w:t xml:space="preserve">, a Housing Land Supply Order </w:t>
      </w:r>
      <w:proofErr w:type="gramStart"/>
      <w:r>
        <w:rPr>
          <w:rFonts w:ascii="Gill Sans MT" w:hAnsi="Gill Sans MT"/>
          <w:szCs w:val="28"/>
        </w:rPr>
        <w:t>can only be made</w:t>
      </w:r>
      <w:proofErr w:type="gramEnd"/>
      <w:r>
        <w:rPr>
          <w:rFonts w:ascii="Gill Sans MT" w:hAnsi="Gill Sans MT"/>
          <w:szCs w:val="28"/>
        </w:rPr>
        <w:t xml:space="preserve"> for Government land. This means </w:t>
      </w:r>
      <w:r w:rsidR="00BD09C5">
        <w:rPr>
          <w:rFonts w:ascii="Gill Sans MT" w:hAnsi="Gill Sans MT"/>
          <w:szCs w:val="28"/>
        </w:rPr>
        <w:t xml:space="preserve">Crown land and land owned </w:t>
      </w:r>
      <w:r w:rsidR="00B928F6">
        <w:rPr>
          <w:rFonts w:ascii="Gill Sans MT" w:hAnsi="Gill Sans MT"/>
          <w:szCs w:val="28"/>
        </w:rPr>
        <w:t>or</w:t>
      </w:r>
      <w:r w:rsidR="00BD09C5">
        <w:rPr>
          <w:rFonts w:ascii="Gill Sans MT" w:hAnsi="Gill Sans MT"/>
          <w:szCs w:val="28"/>
        </w:rPr>
        <w:t xml:space="preserve"> managed by the Director of Housing under the </w:t>
      </w:r>
      <w:r w:rsidR="00BD09C5">
        <w:rPr>
          <w:rFonts w:ascii="Gill Sans MT" w:hAnsi="Gill Sans MT"/>
          <w:i/>
          <w:szCs w:val="28"/>
        </w:rPr>
        <w:t>Homes Act 1935</w:t>
      </w:r>
      <w:r w:rsidR="00482694">
        <w:rPr>
          <w:rFonts w:ascii="Gill Sans MT" w:hAnsi="Gill Sans MT"/>
          <w:szCs w:val="28"/>
        </w:rPr>
        <w:t xml:space="preserve"> (Homes Act)</w:t>
      </w:r>
      <w:r w:rsidR="00BD09C5">
        <w:rPr>
          <w:rFonts w:ascii="Gill Sans MT" w:hAnsi="Gill Sans MT"/>
          <w:szCs w:val="28"/>
        </w:rPr>
        <w:t xml:space="preserve">. </w:t>
      </w:r>
    </w:p>
    <w:p w14:paraId="3E3F67D2" w14:textId="77777777" w:rsidR="00F7520D" w:rsidRDefault="00F7520D" w:rsidP="00C50F51">
      <w:pPr>
        <w:spacing w:after="0"/>
        <w:rPr>
          <w:rFonts w:ascii="Gill Sans MT" w:hAnsi="Gill Sans MT"/>
          <w:szCs w:val="28"/>
        </w:rPr>
      </w:pPr>
      <w:r w:rsidRPr="0090201F">
        <w:rPr>
          <w:rFonts w:ascii="Gill Sans MT" w:hAnsi="Gill Sans MT"/>
          <w:szCs w:val="28"/>
        </w:rPr>
        <w:t xml:space="preserve">The consent of the Minister for Crown land and the Secretary of the department responsible for controlling or administering the relevant land </w:t>
      </w:r>
      <w:r>
        <w:rPr>
          <w:rFonts w:ascii="Gill Sans MT" w:hAnsi="Gill Sans MT"/>
          <w:szCs w:val="28"/>
        </w:rPr>
        <w:t xml:space="preserve">must be obtained (and </w:t>
      </w:r>
      <w:r w:rsidRPr="0090201F">
        <w:rPr>
          <w:rFonts w:ascii="Gill Sans MT" w:hAnsi="Gill Sans MT"/>
          <w:szCs w:val="28"/>
        </w:rPr>
        <w:t>where the land is already Homes Act land</w:t>
      </w:r>
      <w:r>
        <w:rPr>
          <w:rFonts w:ascii="Gill Sans MT" w:hAnsi="Gill Sans MT"/>
          <w:szCs w:val="28"/>
        </w:rPr>
        <w:t xml:space="preserve"> the </w:t>
      </w:r>
      <w:r w:rsidRPr="0090201F">
        <w:rPr>
          <w:rFonts w:ascii="Gill Sans MT" w:hAnsi="Gill Sans MT"/>
          <w:szCs w:val="28"/>
        </w:rPr>
        <w:t>consent of the Director of Housing must also be obtained</w:t>
      </w:r>
      <w:r>
        <w:rPr>
          <w:rFonts w:ascii="Gill Sans MT" w:hAnsi="Gill Sans MT"/>
          <w:szCs w:val="28"/>
        </w:rPr>
        <w:t>)</w:t>
      </w:r>
      <w:r w:rsidRPr="0090201F">
        <w:rPr>
          <w:rFonts w:ascii="Gill Sans MT" w:hAnsi="Gill Sans MT"/>
          <w:szCs w:val="28"/>
        </w:rPr>
        <w:t xml:space="preserve"> before a Housing Land Supply Order can be made. </w:t>
      </w:r>
    </w:p>
    <w:p w14:paraId="217EAF91" w14:textId="3E245196" w:rsidR="006C14D6" w:rsidRDefault="006C14D6" w:rsidP="00C50F51">
      <w:pPr>
        <w:spacing w:after="0"/>
        <w:rPr>
          <w:rFonts w:ascii="Gill Sans MT" w:hAnsi="Gill Sans MT"/>
          <w:szCs w:val="28"/>
        </w:rPr>
      </w:pPr>
      <w:r>
        <w:rPr>
          <w:rFonts w:ascii="Gill Sans MT" w:hAnsi="Gill Sans MT"/>
          <w:szCs w:val="28"/>
        </w:rPr>
        <w:t xml:space="preserve">The land must also be Government land on the day the </w:t>
      </w:r>
      <w:r w:rsidR="00BB7AFF">
        <w:rPr>
          <w:rFonts w:ascii="Gill Sans MT" w:hAnsi="Gill Sans MT"/>
          <w:bCs/>
          <w:szCs w:val="24"/>
        </w:rPr>
        <w:t>Act</w:t>
      </w:r>
      <w:r w:rsidR="00BB7AFF">
        <w:rPr>
          <w:rFonts w:ascii="Gill Sans MT" w:hAnsi="Gill Sans MT"/>
          <w:szCs w:val="28"/>
        </w:rPr>
        <w:t xml:space="preserve"> </w:t>
      </w:r>
      <w:r>
        <w:rPr>
          <w:rFonts w:ascii="Gill Sans MT" w:hAnsi="Gill Sans MT"/>
          <w:szCs w:val="28"/>
        </w:rPr>
        <w:t xml:space="preserve">commences, and can only be included on a </w:t>
      </w:r>
      <w:r w:rsidRPr="0090201F">
        <w:rPr>
          <w:rFonts w:ascii="Gill Sans MT" w:hAnsi="Gill Sans MT"/>
          <w:szCs w:val="28"/>
        </w:rPr>
        <w:t xml:space="preserve">Housing Land Supply Order for a period </w:t>
      </w:r>
      <w:r w:rsidR="00944BF2" w:rsidRPr="0090201F">
        <w:rPr>
          <w:rFonts w:ascii="Gill Sans MT" w:hAnsi="Gill Sans MT"/>
          <w:szCs w:val="28"/>
        </w:rPr>
        <w:t>of</w:t>
      </w:r>
      <w:r w:rsidR="00944BF2">
        <w:rPr>
          <w:rFonts w:ascii="Gill Sans MT" w:hAnsi="Gill Sans MT"/>
          <w:szCs w:val="28"/>
        </w:rPr>
        <w:t xml:space="preserve"> five</w:t>
      </w:r>
      <w:r w:rsidRPr="0090201F">
        <w:rPr>
          <w:rFonts w:ascii="Gill Sans MT" w:hAnsi="Gill Sans MT"/>
          <w:szCs w:val="28"/>
        </w:rPr>
        <w:t xml:space="preserve"> years following </w:t>
      </w:r>
      <w:r>
        <w:rPr>
          <w:rFonts w:ascii="Gill Sans MT" w:hAnsi="Gill Sans MT"/>
          <w:szCs w:val="28"/>
        </w:rPr>
        <w:t xml:space="preserve">the </w:t>
      </w:r>
      <w:r w:rsidRPr="0090201F">
        <w:rPr>
          <w:rFonts w:ascii="Gill Sans MT" w:hAnsi="Gill Sans MT"/>
          <w:szCs w:val="28"/>
        </w:rPr>
        <w:t xml:space="preserve">commencement of the </w:t>
      </w:r>
      <w:r w:rsidR="00BB7AFF">
        <w:rPr>
          <w:rFonts w:ascii="Gill Sans MT" w:hAnsi="Gill Sans MT"/>
          <w:bCs/>
          <w:szCs w:val="24"/>
        </w:rPr>
        <w:t>Act</w:t>
      </w:r>
      <w:r w:rsidRPr="0090201F">
        <w:rPr>
          <w:rFonts w:ascii="Gill Sans MT" w:hAnsi="Gill Sans MT"/>
          <w:szCs w:val="28"/>
        </w:rPr>
        <w:t>.</w:t>
      </w:r>
    </w:p>
    <w:p w14:paraId="14222412" w14:textId="77777777" w:rsidR="00A25449" w:rsidRDefault="00BD09C5" w:rsidP="00C8330C">
      <w:pPr>
        <w:spacing w:after="120"/>
      </w:pPr>
      <w:r>
        <w:rPr>
          <w:rFonts w:ascii="Gill Sans MT" w:hAnsi="Gill Sans MT"/>
          <w:szCs w:val="28"/>
        </w:rPr>
        <w:t xml:space="preserve">However, </w:t>
      </w:r>
      <w:r w:rsidR="00E72F69">
        <w:rPr>
          <w:rFonts w:ascii="Gill Sans MT" w:hAnsi="Gill Sans MT"/>
          <w:szCs w:val="28"/>
        </w:rPr>
        <w:t xml:space="preserve">some </w:t>
      </w:r>
      <w:r>
        <w:rPr>
          <w:rFonts w:ascii="Gill Sans MT" w:hAnsi="Gill Sans MT"/>
          <w:szCs w:val="28"/>
        </w:rPr>
        <w:t>Government</w:t>
      </w:r>
      <w:r w:rsidR="00A25449">
        <w:rPr>
          <w:rFonts w:ascii="Gill Sans MT" w:hAnsi="Gill Sans MT"/>
          <w:szCs w:val="28"/>
        </w:rPr>
        <w:t xml:space="preserve"> land</w:t>
      </w:r>
      <w:r>
        <w:rPr>
          <w:rFonts w:ascii="Gill Sans MT" w:hAnsi="Gill Sans MT"/>
          <w:szCs w:val="28"/>
        </w:rPr>
        <w:t xml:space="preserve"> </w:t>
      </w:r>
      <w:proofErr w:type="gramStart"/>
      <w:r w:rsidR="00E72F69">
        <w:rPr>
          <w:rFonts w:ascii="Gill Sans MT" w:hAnsi="Gill Sans MT"/>
          <w:szCs w:val="28"/>
        </w:rPr>
        <w:t xml:space="preserve">is </w:t>
      </w:r>
      <w:r w:rsidR="00993928">
        <w:rPr>
          <w:rFonts w:ascii="Gill Sans MT" w:hAnsi="Gill Sans MT"/>
          <w:szCs w:val="28"/>
        </w:rPr>
        <w:t>exclude</w:t>
      </w:r>
      <w:r w:rsidR="00E72F69">
        <w:rPr>
          <w:rFonts w:ascii="Gill Sans MT" w:hAnsi="Gill Sans MT"/>
          <w:szCs w:val="28"/>
        </w:rPr>
        <w:t>d</w:t>
      </w:r>
      <w:proofErr w:type="gramEnd"/>
      <w:r w:rsidR="00E72F69">
        <w:rPr>
          <w:rFonts w:ascii="Gill Sans MT" w:hAnsi="Gill Sans MT"/>
          <w:szCs w:val="28"/>
        </w:rPr>
        <w:t>, specifically</w:t>
      </w:r>
      <w:r w:rsidR="00A25449" w:rsidRPr="00BA775D">
        <w:rPr>
          <w:rFonts w:ascii="Gill Sans MT" w:hAnsi="Gill Sans MT"/>
          <w:bCs/>
          <w:szCs w:val="24"/>
        </w:rPr>
        <w:t>:</w:t>
      </w:r>
    </w:p>
    <w:p w14:paraId="7CCE8A92" w14:textId="77777777" w:rsidR="00A25449" w:rsidRPr="00BA775D" w:rsidRDefault="00A25449" w:rsidP="00A25449">
      <w:pPr>
        <w:pStyle w:val="ListParagraph"/>
        <w:numPr>
          <w:ilvl w:val="0"/>
          <w:numId w:val="42"/>
        </w:numPr>
        <w:spacing w:after="0"/>
        <w:ind w:left="567"/>
        <w:contextualSpacing w:val="0"/>
        <w:rPr>
          <w:rFonts w:ascii="Gill Sans MT" w:hAnsi="Gill Sans MT"/>
          <w:bCs/>
          <w:szCs w:val="24"/>
        </w:rPr>
      </w:pPr>
      <w:r w:rsidRPr="00BA775D">
        <w:rPr>
          <w:rFonts w:ascii="Gill Sans MT" w:hAnsi="Gill Sans MT"/>
          <w:bCs/>
          <w:szCs w:val="24"/>
        </w:rPr>
        <w:t xml:space="preserve">reserved land under the </w:t>
      </w:r>
      <w:r w:rsidRPr="00BA775D">
        <w:rPr>
          <w:rFonts w:ascii="Gill Sans MT" w:hAnsi="Gill Sans MT"/>
          <w:bCs/>
          <w:i/>
          <w:szCs w:val="24"/>
        </w:rPr>
        <w:t>Nature Conservation Act 2002</w:t>
      </w:r>
      <w:r w:rsidRPr="00BA775D">
        <w:rPr>
          <w:rFonts w:ascii="Gill Sans MT" w:hAnsi="Gill Sans MT"/>
          <w:bCs/>
          <w:szCs w:val="24"/>
        </w:rPr>
        <w:t>;</w:t>
      </w:r>
    </w:p>
    <w:p w14:paraId="1AA7008C" w14:textId="77777777" w:rsidR="00A25449" w:rsidRPr="00BA775D" w:rsidRDefault="00A25449" w:rsidP="00A25449">
      <w:pPr>
        <w:pStyle w:val="ListParagraph"/>
        <w:numPr>
          <w:ilvl w:val="0"/>
          <w:numId w:val="43"/>
        </w:numPr>
        <w:spacing w:after="0"/>
        <w:ind w:left="567"/>
        <w:contextualSpacing w:val="0"/>
        <w:rPr>
          <w:rFonts w:ascii="Gill Sans MT" w:hAnsi="Gill Sans MT"/>
          <w:bCs/>
          <w:szCs w:val="24"/>
        </w:rPr>
      </w:pPr>
      <w:r w:rsidRPr="00BA775D">
        <w:rPr>
          <w:rFonts w:ascii="Gill Sans MT" w:hAnsi="Gill Sans MT"/>
          <w:bCs/>
          <w:szCs w:val="24"/>
        </w:rPr>
        <w:t xml:space="preserve">land managed under the </w:t>
      </w:r>
      <w:r w:rsidRPr="00BA775D">
        <w:rPr>
          <w:rFonts w:ascii="Gill Sans MT" w:hAnsi="Gill Sans MT"/>
          <w:bCs/>
          <w:i/>
          <w:szCs w:val="24"/>
        </w:rPr>
        <w:t>National Parks and Reserves Management Act 2002</w:t>
      </w:r>
      <w:r w:rsidRPr="00BA775D">
        <w:rPr>
          <w:rFonts w:ascii="Gill Sans MT" w:hAnsi="Gill Sans MT"/>
          <w:bCs/>
          <w:szCs w:val="24"/>
        </w:rPr>
        <w:t xml:space="preserve"> or the </w:t>
      </w:r>
      <w:r w:rsidRPr="00BA775D">
        <w:rPr>
          <w:rFonts w:ascii="Gill Sans MT" w:hAnsi="Gill Sans MT"/>
          <w:bCs/>
          <w:i/>
          <w:szCs w:val="24"/>
        </w:rPr>
        <w:t>Wellington Park Act 1993</w:t>
      </w:r>
      <w:r>
        <w:rPr>
          <w:rFonts w:ascii="Gill Sans MT" w:hAnsi="Gill Sans MT"/>
          <w:bCs/>
          <w:szCs w:val="24"/>
        </w:rPr>
        <w:t>;</w:t>
      </w:r>
    </w:p>
    <w:p w14:paraId="13CCB7EE" w14:textId="1D01406C" w:rsidR="00A25449" w:rsidRPr="00C8330C" w:rsidRDefault="00A25449">
      <w:pPr>
        <w:pStyle w:val="ListParagraph"/>
        <w:numPr>
          <w:ilvl w:val="0"/>
          <w:numId w:val="43"/>
        </w:numPr>
        <w:spacing w:after="0"/>
        <w:ind w:left="567"/>
        <w:contextualSpacing w:val="0"/>
        <w:rPr>
          <w:rFonts w:ascii="Gill Sans MT" w:hAnsi="Gill Sans MT"/>
          <w:bCs/>
          <w:szCs w:val="24"/>
        </w:rPr>
      </w:pPr>
      <w:r w:rsidRPr="00BA775D">
        <w:rPr>
          <w:rFonts w:ascii="Gill Sans MT" w:hAnsi="Gill Sans MT"/>
          <w:bCs/>
          <w:szCs w:val="24"/>
        </w:rPr>
        <w:t xml:space="preserve">permanent timber production zone </w:t>
      </w:r>
      <w:r w:rsidR="00054748">
        <w:rPr>
          <w:rFonts w:ascii="Gill Sans MT" w:hAnsi="Gill Sans MT"/>
          <w:bCs/>
          <w:szCs w:val="24"/>
        </w:rPr>
        <w:t xml:space="preserve">Crown </w:t>
      </w:r>
      <w:r w:rsidRPr="00BA775D">
        <w:rPr>
          <w:rFonts w:ascii="Gill Sans MT" w:hAnsi="Gill Sans MT"/>
          <w:bCs/>
          <w:szCs w:val="24"/>
        </w:rPr>
        <w:t xml:space="preserve">land, within the meaning of the </w:t>
      </w:r>
      <w:r w:rsidRPr="00BA775D">
        <w:rPr>
          <w:rFonts w:ascii="Gill Sans MT" w:hAnsi="Gill Sans MT"/>
          <w:bCs/>
          <w:i/>
          <w:szCs w:val="24"/>
        </w:rPr>
        <w:t>Forest Management Act 2013</w:t>
      </w:r>
      <w:r w:rsidRPr="00BA775D">
        <w:rPr>
          <w:rFonts w:ascii="Gill Sans MT" w:hAnsi="Gill Sans MT"/>
          <w:bCs/>
          <w:szCs w:val="24"/>
        </w:rPr>
        <w:t xml:space="preserve">; </w:t>
      </w:r>
      <w:r w:rsidR="00D81681">
        <w:rPr>
          <w:rFonts w:ascii="Gill Sans MT" w:hAnsi="Gill Sans MT"/>
          <w:bCs/>
          <w:szCs w:val="24"/>
        </w:rPr>
        <w:t>and</w:t>
      </w:r>
    </w:p>
    <w:p w14:paraId="2FB8DA5D" w14:textId="68CA1237" w:rsidR="00A25449" w:rsidRDefault="00A25449" w:rsidP="00A25449">
      <w:pPr>
        <w:pStyle w:val="ListParagraph"/>
        <w:numPr>
          <w:ilvl w:val="0"/>
          <w:numId w:val="43"/>
        </w:numPr>
        <w:spacing w:after="0"/>
        <w:ind w:left="567"/>
        <w:contextualSpacing w:val="0"/>
        <w:rPr>
          <w:rFonts w:ascii="Gill Sans MT" w:hAnsi="Gill Sans MT"/>
          <w:bCs/>
          <w:szCs w:val="24"/>
        </w:rPr>
      </w:pPr>
      <w:proofErr w:type="gramStart"/>
      <w:r w:rsidRPr="006F5B3E">
        <w:rPr>
          <w:rFonts w:ascii="Gill Sans MT" w:hAnsi="Gill Sans MT"/>
          <w:bCs/>
          <w:szCs w:val="24"/>
        </w:rPr>
        <w:t>future</w:t>
      </w:r>
      <w:proofErr w:type="gramEnd"/>
      <w:r w:rsidRPr="006F5B3E">
        <w:rPr>
          <w:rFonts w:ascii="Gill Sans MT" w:hAnsi="Gill Sans MT"/>
          <w:bCs/>
          <w:szCs w:val="24"/>
        </w:rPr>
        <w:t xml:space="preserve"> potential production forest land </w:t>
      </w:r>
      <w:r w:rsidR="00054748">
        <w:rPr>
          <w:rFonts w:ascii="Gill Sans MT" w:hAnsi="Gill Sans MT"/>
          <w:bCs/>
          <w:szCs w:val="24"/>
        </w:rPr>
        <w:t xml:space="preserve">that is owned by the Crown </w:t>
      </w:r>
      <w:r w:rsidRPr="006F5B3E">
        <w:rPr>
          <w:rFonts w:ascii="Gill Sans MT" w:hAnsi="Gill Sans MT"/>
          <w:bCs/>
          <w:szCs w:val="24"/>
        </w:rPr>
        <w:t xml:space="preserve">within the meaning of the </w:t>
      </w:r>
      <w:r w:rsidRPr="006F5B3E">
        <w:rPr>
          <w:rFonts w:ascii="Gill Sans MT" w:hAnsi="Gill Sans MT"/>
          <w:bCs/>
          <w:i/>
          <w:szCs w:val="24"/>
        </w:rPr>
        <w:t>Forestry (Rebuilding the Forest Industry) Act 2014</w:t>
      </w:r>
      <w:r>
        <w:rPr>
          <w:rFonts w:ascii="Gill Sans MT" w:hAnsi="Gill Sans MT"/>
          <w:bCs/>
          <w:szCs w:val="24"/>
        </w:rPr>
        <w:t>.</w:t>
      </w:r>
    </w:p>
    <w:p w14:paraId="619DDE67" w14:textId="74FE12D1" w:rsidR="00A25449" w:rsidRPr="002155A3" w:rsidRDefault="000371B2" w:rsidP="00A25449">
      <w:pPr>
        <w:spacing w:after="0"/>
        <w:rPr>
          <w:rFonts w:ascii="Gill Sans MT" w:hAnsi="Gill Sans MT"/>
          <w:bCs/>
          <w:szCs w:val="24"/>
        </w:rPr>
      </w:pPr>
      <w:r>
        <w:rPr>
          <w:rFonts w:ascii="Gill Sans MT" w:hAnsi="Gill Sans MT"/>
          <w:szCs w:val="28"/>
        </w:rPr>
        <w:t xml:space="preserve">A Housing Land Supply Order </w:t>
      </w:r>
      <w:proofErr w:type="gramStart"/>
      <w:r>
        <w:rPr>
          <w:rFonts w:ascii="Gill Sans MT" w:hAnsi="Gill Sans MT"/>
          <w:szCs w:val="28"/>
        </w:rPr>
        <w:t>cannot be made</w:t>
      </w:r>
      <w:proofErr w:type="gramEnd"/>
      <w:r>
        <w:rPr>
          <w:rFonts w:ascii="Gill Sans MT" w:hAnsi="Gill Sans MT"/>
          <w:szCs w:val="28"/>
        </w:rPr>
        <w:t xml:space="preserve"> for </w:t>
      </w:r>
      <w:r w:rsidR="00A25449" w:rsidRPr="002155A3">
        <w:rPr>
          <w:rFonts w:ascii="Gill Sans MT" w:hAnsi="Gill Sans MT"/>
          <w:szCs w:val="28"/>
        </w:rPr>
        <w:t>land owned by local councils</w:t>
      </w:r>
      <w:r w:rsidR="00A25449">
        <w:rPr>
          <w:rFonts w:ascii="Gill Sans MT" w:hAnsi="Gill Sans MT"/>
          <w:szCs w:val="28"/>
        </w:rPr>
        <w:t xml:space="preserve"> or </w:t>
      </w:r>
      <w:r w:rsidR="00BB345C">
        <w:rPr>
          <w:rFonts w:ascii="Gill Sans MT" w:hAnsi="Gill Sans MT"/>
          <w:szCs w:val="28"/>
        </w:rPr>
        <w:t xml:space="preserve">land </w:t>
      </w:r>
      <w:r>
        <w:rPr>
          <w:rFonts w:ascii="Gill Sans MT" w:hAnsi="Gill Sans MT"/>
          <w:szCs w:val="28"/>
        </w:rPr>
        <w:t xml:space="preserve">that is </w:t>
      </w:r>
      <w:r w:rsidR="00A25449">
        <w:rPr>
          <w:rFonts w:ascii="Gill Sans MT" w:hAnsi="Gill Sans MT"/>
          <w:szCs w:val="28"/>
        </w:rPr>
        <w:t>privately owned.</w:t>
      </w:r>
    </w:p>
    <w:p w14:paraId="0069ED3D" w14:textId="77777777" w:rsidR="00576862" w:rsidRDefault="00BD09C5" w:rsidP="00576862">
      <w:pPr>
        <w:pStyle w:val="Heading2"/>
      </w:pPr>
      <w:r>
        <w:t>Suitability</w:t>
      </w:r>
      <w:r w:rsidR="00C50F51">
        <w:t xml:space="preserve"> for Affordable Housing</w:t>
      </w:r>
    </w:p>
    <w:p w14:paraId="7ABEEC23" w14:textId="368E191B" w:rsidR="001F671B" w:rsidRDefault="00956A0E" w:rsidP="00576862">
      <w:pPr>
        <w:spacing w:after="120"/>
        <w:rPr>
          <w:rFonts w:ascii="Gill Sans MT" w:hAnsi="Gill Sans MT"/>
          <w:szCs w:val="28"/>
        </w:rPr>
      </w:pPr>
      <w:r>
        <w:rPr>
          <w:rFonts w:ascii="Gill Sans MT" w:hAnsi="Gill Sans MT"/>
          <w:szCs w:val="28"/>
        </w:rPr>
        <w:t xml:space="preserve">In addition to </w:t>
      </w:r>
      <w:r w:rsidR="000371B2">
        <w:rPr>
          <w:rFonts w:ascii="Gill Sans MT" w:hAnsi="Gill Sans MT"/>
          <w:szCs w:val="28"/>
        </w:rPr>
        <w:t xml:space="preserve">satisfying the </w:t>
      </w:r>
      <w:r>
        <w:rPr>
          <w:rFonts w:ascii="Gill Sans MT" w:hAnsi="Gill Sans MT"/>
          <w:szCs w:val="28"/>
        </w:rPr>
        <w:t>eligib</w:t>
      </w:r>
      <w:r w:rsidR="000371B2">
        <w:rPr>
          <w:rFonts w:ascii="Gill Sans MT" w:hAnsi="Gill Sans MT"/>
          <w:szCs w:val="28"/>
        </w:rPr>
        <w:t xml:space="preserve">ility criteria, </w:t>
      </w:r>
      <w:r>
        <w:rPr>
          <w:rFonts w:ascii="Gill Sans MT" w:hAnsi="Gill Sans MT"/>
          <w:szCs w:val="28"/>
        </w:rPr>
        <w:t xml:space="preserve">the Minister must be satisfied </w:t>
      </w:r>
      <w:proofErr w:type="gramStart"/>
      <w:r>
        <w:rPr>
          <w:rFonts w:ascii="Gill Sans MT" w:hAnsi="Gill Sans MT"/>
          <w:szCs w:val="28"/>
        </w:rPr>
        <w:t>that</w:t>
      </w:r>
      <w:proofErr w:type="gramEnd"/>
      <w:r>
        <w:rPr>
          <w:rFonts w:ascii="Gill Sans MT" w:hAnsi="Gill Sans MT"/>
          <w:szCs w:val="28"/>
        </w:rPr>
        <w:t xml:space="preserve"> </w:t>
      </w:r>
      <w:r w:rsidR="0094103D">
        <w:rPr>
          <w:rFonts w:ascii="Gill Sans MT" w:hAnsi="Gill Sans MT"/>
          <w:szCs w:val="28"/>
        </w:rPr>
        <w:t xml:space="preserve">there </w:t>
      </w:r>
      <w:r>
        <w:rPr>
          <w:rFonts w:ascii="Gill Sans MT" w:hAnsi="Gill Sans MT"/>
          <w:szCs w:val="28"/>
        </w:rPr>
        <w:t xml:space="preserve">is </w:t>
      </w:r>
      <w:r w:rsidR="0094103D">
        <w:rPr>
          <w:rFonts w:ascii="Gill Sans MT" w:hAnsi="Gill Sans MT"/>
          <w:szCs w:val="28"/>
        </w:rPr>
        <w:t>a need for land to be made available for the purpose</w:t>
      </w:r>
      <w:r>
        <w:rPr>
          <w:rFonts w:ascii="Gill Sans MT" w:hAnsi="Gill Sans MT"/>
          <w:szCs w:val="28"/>
        </w:rPr>
        <w:t>s</w:t>
      </w:r>
      <w:r w:rsidR="0094103D">
        <w:rPr>
          <w:rFonts w:ascii="Gill Sans MT" w:hAnsi="Gill Sans MT"/>
          <w:szCs w:val="28"/>
        </w:rPr>
        <w:t xml:space="preserve"> of the </w:t>
      </w:r>
      <w:r w:rsidR="0094103D" w:rsidRPr="00482694">
        <w:rPr>
          <w:rFonts w:ascii="Gill Sans MT" w:hAnsi="Gill Sans MT"/>
          <w:szCs w:val="28"/>
        </w:rPr>
        <w:t>Homes Act</w:t>
      </w:r>
      <w:r w:rsidR="004F43DD">
        <w:rPr>
          <w:rFonts w:ascii="Gill Sans MT" w:hAnsi="Gill Sans MT"/>
          <w:szCs w:val="28"/>
        </w:rPr>
        <w:t xml:space="preserve">. </w:t>
      </w:r>
      <w:proofErr w:type="gramStart"/>
      <w:r w:rsidR="004F43DD">
        <w:rPr>
          <w:rFonts w:ascii="Gill Sans MT" w:hAnsi="Gill Sans MT"/>
          <w:szCs w:val="28"/>
        </w:rPr>
        <w:t>T</w:t>
      </w:r>
      <w:r>
        <w:rPr>
          <w:rFonts w:ascii="Gill Sans MT" w:hAnsi="Gill Sans MT"/>
          <w:szCs w:val="28"/>
        </w:rPr>
        <w:t xml:space="preserve">his </w:t>
      </w:r>
      <w:r w:rsidR="004F43DD">
        <w:rPr>
          <w:rFonts w:ascii="Gill Sans MT" w:hAnsi="Gill Sans MT"/>
          <w:szCs w:val="28"/>
        </w:rPr>
        <w:t>is</w:t>
      </w:r>
      <w:r w:rsidR="00E34381">
        <w:rPr>
          <w:rFonts w:ascii="Gill Sans MT" w:hAnsi="Gill Sans MT"/>
          <w:szCs w:val="28"/>
        </w:rPr>
        <w:t xml:space="preserve"> the legal </w:t>
      </w:r>
      <w:r w:rsidR="00F831E8">
        <w:rPr>
          <w:rFonts w:ascii="Gill Sans MT" w:hAnsi="Gill Sans MT"/>
          <w:szCs w:val="28"/>
        </w:rPr>
        <w:t>framework that</w:t>
      </w:r>
      <w:r w:rsidR="00E34381">
        <w:rPr>
          <w:rFonts w:ascii="Gill Sans MT" w:hAnsi="Gill Sans MT"/>
          <w:szCs w:val="28"/>
        </w:rPr>
        <w:t xml:space="preserve"> </w:t>
      </w:r>
      <w:r w:rsidR="004F43DD">
        <w:rPr>
          <w:rFonts w:ascii="Gill Sans MT" w:hAnsi="Gill Sans MT"/>
          <w:szCs w:val="28"/>
        </w:rPr>
        <w:t>gives the</w:t>
      </w:r>
      <w:r w:rsidR="00E34381">
        <w:rPr>
          <w:rFonts w:ascii="Gill Sans MT" w:hAnsi="Gill Sans MT"/>
          <w:szCs w:val="28"/>
        </w:rPr>
        <w:t xml:space="preserve"> Director of Housing </w:t>
      </w:r>
      <w:r w:rsidR="00634ADB">
        <w:rPr>
          <w:rFonts w:ascii="Gill Sans MT" w:hAnsi="Gill Sans MT"/>
          <w:szCs w:val="28"/>
        </w:rPr>
        <w:t xml:space="preserve">powers and responsibilities to </w:t>
      </w:r>
      <w:r w:rsidR="00E34381">
        <w:rPr>
          <w:rFonts w:ascii="Gill Sans MT" w:hAnsi="Gill Sans MT"/>
          <w:szCs w:val="28"/>
        </w:rPr>
        <w:t xml:space="preserve">deliver </w:t>
      </w:r>
      <w:r w:rsidR="004F43DD">
        <w:rPr>
          <w:rFonts w:ascii="Gill Sans MT" w:hAnsi="Gill Sans MT"/>
          <w:szCs w:val="28"/>
        </w:rPr>
        <w:t xml:space="preserve">housing support programs, including </w:t>
      </w:r>
      <w:r w:rsidR="00E34381">
        <w:rPr>
          <w:rFonts w:ascii="Gill Sans MT" w:hAnsi="Gill Sans MT"/>
          <w:szCs w:val="28"/>
        </w:rPr>
        <w:t>affordable housing solutions</w:t>
      </w:r>
      <w:r w:rsidR="00634ADB">
        <w:rPr>
          <w:rFonts w:ascii="Gill Sans MT" w:hAnsi="Gill Sans MT"/>
          <w:szCs w:val="28"/>
        </w:rPr>
        <w:t>.</w:t>
      </w:r>
      <w:proofErr w:type="gramEnd"/>
      <w:r w:rsidR="00634ADB">
        <w:rPr>
          <w:rFonts w:ascii="Gill Sans MT" w:hAnsi="Gill Sans MT"/>
          <w:szCs w:val="28"/>
        </w:rPr>
        <w:t xml:space="preserve"> </w:t>
      </w:r>
    </w:p>
    <w:p w14:paraId="0975F6A7" w14:textId="77777777" w:rsidR="0094103D" w:rsidRDefault="00634ADB" w:rsidP="00576862">
      <w:pPr>
        <w:spacing w:after="120"/>
        <w:rPr>
          <w:rFonts w:ascii="Gill Sans MT" w:hAnsi="Gill Sans MT"/>
          <w:szCs w:val="28"/>
        </w:rPr>
      </w:pPr>
      <w:r>
        <w:rPr>
          <w:rFonts w:ascii="Gill Sans MT" w:hAnsi="Gill Sans MT"/>
          <w:szCs w:val="28"/>
        </w:rPr>
        <w:t xml:space="preserve">In addition, </w:t>
      </w:r>
      <w:r w:rsidR="0094103D">
        <w:rPr>
          <w:rFonts w:ascii="Gill Sans MT" w:hAnsi="Gill Sans MT"/>
          <w:szCs w:val="28"/>
        </w:rPr>
        <w:t xml:space="preserve">the land must </w:t>
      </w:r>
      <w:r>
        <w:rPr>
          <w:rFonts w:ascii="Gill Sans MT" w:hAnsi="Gill Sans MT"/>
          <w:szCs w:val="28"/>
        </w:rPr>
        <w:t>be</w:t>
      </w:r>
      <w:r w:rsidR="001F671B">
        <w:rPr>
          <w:rFonts w:ascii="Gill Sans MT" w:hAnsi="Gill Sans MT"/>
          <w:szCs w:val="28"/>
        </w:rPr>
        <w:t xml:space="preserve"> </w:t>
      </w:r>
      <w:r w:rsidR="001F671B" w:rsidRPr="007526DC">
        <w:rPr>
          <w:rFonts w:ascii="Gill Sans MT" w:hAnsi="Gill Sans MT"/>
          <w:bCs/>
        </w:rPr>
        <w:t xml:space="preserve">suitable for residential use </w:t>
      </w:r>
      <w:r w:rsidR="001F671B">
        <w:rPr>
          <w:rFonts w:ascii="Gill Sans MT" w:hAnsi="Gill Sans MT"/>
          <w:bCs/>
        </w:rPr>
        <w:t xml:space="preserve">and </w:t>
      </w:r>
      <w:r w:rsidR="001F671B">
        <w:rPr>
          <w:rFonts w:ascii="Gill Sans MT" w:hAnsi="Gill Sans MT"/>
          <w:szCs w:val="28"/>
        </w:rPr>
        <w:t>appropriately located</w:t>
      </w:r>
      <w:r w:rsidR="0094103D">
        <w:rPr>
          <w:rFonts w:ascii="Gill Sans MT" w:hAnsi="Gill Sans MT"/>
          <w:szCs w:val="28"/>
        </w:rPr>
        <w:t xml:space="preserve"> in close proximity to </w:t>
      </w:r>
      <w:r w:rsidR="001F671B">
        <w:rPr>
          <w:rFonts w:ascii="Gill Sans MT" w:hAnsi="Gill Sans MT"/>
          <w:szCs w:val="28"/>
        </w:rPr>
        <w:t>public</w:t>
      </w:r>
      <w:r w:rsidR="0094103D">
        <w:rPr>
          <w:rFonts w:ascii="Gill Sans MT" w:hAnsi="Gill Sans MT"/>
          <w:szCs w:val="28"/>
        </w:rPr>
        <w:t xml:space="preserve"> and commercial services, public transport and </w:t>
      </w:r>
      <w:r>
        <w:rPr>
          <w:rFonts w:ascii="Gill Sans MT" w:hAnsi="Gill Sans MT"/>
          <w:szCs w:val="28"/>
        </w:rPr>
        <w:t xml:space="preserve">employment </w:t>
      </w:r>
      <w:r w:rsidR="0094103D">
        <w:rPr>
          <w:rFonts w:ascii="Gill Sans MT" w:hAnsi="Gill Sans MT"/>
          <w:szCs w:val="28"/>
        </w:rPr>
        <w:t>opportunities.</w:t>
      </w:r>
    </w:p>
    <w:p w14:paraId="0D8410CE" w14:textId="5A5DFEB6" w:rsidR="005E3442" w:rsidRDefault="00C50F51" w:rsidP="005E3442">
      <w:pPr>
        <w:spacing w:after="0"/>
        <w:rPr>
          <w:rFonts w:ascii="Gill Sans MT" w:eastAsia="Times New Roman" w:hAnsi="Gill Sans MT"/>
          <w:bCs/>
          <w:iCs/>
          <w:color w:val="5C7F92"/>
          <w:sz w:val="32"/>
          <w:szCs w:val="28"/>
        </w:rPr>
      </w:pPr>
      <w:r>
        <w:rPr>
          <w:rFonts w:ascii="Gill Sans MT" w:eastAsia="Times New Roman" w:hAnsi="Gill Sans MT"/>
          <w:bCs/>
          <w:iCs/>
          <w:color w:val="5C7F92"/>
          <w:sz w:val="32"/>
          <w:szCs w:val="28"/>
        </w:rPr>
        <w:t xml:space="preserve">Consistency with planning </w:t>
      </w:r>
      <w:r w:rsidR="00B55C3C">
        <w:rPr>
          <w:rFonts w:ascii="Gill Sans MT" w:eastAsia="Times New Roman" w:hAnsi="Gill Sans MT"/>
          <w:bCs/>
          <w:iCs/>
          <w:color w:val="5C7F92"/>
          <w:sz w:val="32"/>
          <w:szCs w:val="28"/>
        </w:rPr>
        <w:t>requirements</w:t>
      </w:r>
    </w:p>
    <w:p w14:paraId="1E8561CA" w14:textId="77777777" w:rsidR="00E24348" w:rsidRDefault="00441433" w:rsidP="00E24348">
      <w:pPr>
        <w:spacing w:after="120"/>
        <w:rPr>
          <w:rFonts w:ascii="Gill Sans MT" w:hAnsi="Gill Sans MT"/>
          <w:szCs w:val="28"/>
        </w:rPr>
      </w:pPr>
      <w:r>
        <w:rPr>
          <w:rFonts w:ascii="Gill Sans MT" w:hAnsi="Gill Sans MT"/>
          <w:szCs w:val="28"/>
        </w:rPr>
        <w:t>As well as</w:t>
      </w:r>
      <w:r w:rsidR="00E24348">
        <w:rPr>
          <w:rFonts w:ascii="Gill Sans MT" w:hAnsi="Gill Sans MT"/>
          <w:szCs w:val="28"/>
        </w:rPr>
        <w:t xml:space="preserve"> meeting the eligibility and suitability criteria, the Minister can</w:t>
      </w:r>
      <w:r w:rsidR="00E24348" w:rsidRPr="00B55A4E">
        <w:rPr>
          <w:rFonts w:ascii="Gill Sans MT" w:hAnsi="Gill Sans MT"/>
          <w:szCs w:val="28"/>
        </w:rPr>
        <w:t xml:space="preserve"> only make </w:t>
      </w:r>
      <w:r w:rsidR="00E24348">
        <w:rPr>
          <w:rFonts w:ascii="Gill Sans MT" w:hAnsi="Gill Sans MT"/>
          <w:szCs w:val="28"/>
        </w:rPr>
        <w:t xml:space="preserve">a </w:t>
      </w:r>
      <w:r w:rsidR="00E24348">
        <w:rPr>
          <w:rFonts w:ascii="Gill Sans MT" w:hAnsi="Gill Sans MT"/>
          <w:bCs/>
          <w:szCs w:val="24"/>
        </w:rPr>
        <w:t>H</w:t>
      </w:r>
      <w:r w:rsidR="00E24348" w:rsidRPr="00670CD6">
        <w:rPr>
          <w:rFonts w:ascii="Gill Sans MT" w:hAnsi="Gill Sans MT"/>
          <w:bCs/>
          <w:szCs w:val="24"/>
        </w:rPr>
        <w:t xml:space="preserve">ousing </w:t>
      </w:r>
      <w:r w:rsidR="00E24348">
        <w:rPr>
          <w:rFonts w:ascii="Gill Sans MT" w:hAnsi="Gill Sans MT"/>
          <w:bCs/>
          <w:szCs w:val="24"/>
        </w:rPr>
        <w:t>Land S</w:t>
      </w:r>
      <w:r w:rsidR="00E24348" w:rsidRPr="00670CD6">
        <w:rPr>
          <w:rFonts w:ascii="Gill Sans MT" w:hAnsi="Gill Sans MT"/>
          <w:bCs/>
          <w:szCs w:val="24"/>
        </w:rPr>
        <w:t xml:space="preserve">upply </w:t>
      </w:r>
      <w:r w:rsidR="00E24348">
        <w:rPr>
          <w:rFonts w:ascii="Gill Sans MT" w:hAnsi="Gill Sans MT"/>
          <w:bCs/>
          <w:szCs w:val="24"/>
        </w:rPr>
        <w:t>O</w:t>
      </w:r>
      <w:r w:rsidR="00E24348" w:rsidRPr="00670CD6">
        <w:rPr>
          <w:rFonts w:ascii="Gill Sans MT" w:hAnsi="Gill Sans MT"/>
          <w:bCs/>
          <w:szCs w:val="24"/>
        </w:rPr>
        <w:t>rder</w:t>
      </w:r>
      <w:r w:rsidR="00E24348">
        <w:rPr>
          <w:rFonts w:ascii="Gill Sans MT" w:hAnsi="Gill Sans MT"/>
          <w:szCs w:val="28"/>
        </w:rPr>
        <w:t xml:space="preserve"> </w:t>
      </w:r>
      <w:r w:rsidR="00360C8F">
        <w:rPr>
          <w:rFonts w:ascii="Gill Sans MT" w:hAnsi="Gill Sans MT"/>
          <w:szCs w:val="28"/>
        </w:rPr>
        <w:t xml:space="preserve">to </w:t>
      </w:r>
      <w:proofErr w:type="gramStart"/>
      <w:r w:rsidR="00E24348">
        <w:rPr>
          <w:rFonts w:ascii="Gill Sans MT" w:hAnsi="Gill Sans MT"/>
          <w:szCs w:val="28"/>
        </w:rPr>
        <w:t>rezon</w:t>
      </w:r>
      <w:r w:rsidR="00360C8F">
        <w:rPr>
          <w:rFonts w:ascii="Gill Sans MT" w:hAnsi="Gill Sans MT"/>
          <w:szCs w:val="28"/>
        </w:rPr>
        <w:t>e</w:t>
      </w:r>
      <w:proofErr w:type="gramEnd"/>
      <w:r w:rsidR="00E24348">
        <w:rPr>
          <w:rFonts w:ascii="Gill Sans MT" w:hAnsi="Gill Sans MT"/>
          <w:szCs w:val="28"/>
        </w:rPr>
        <w:t xml:space="preserve"> an area of Government land if he or she is satisfied that:</w:t>
      </w:r>
    </w:p>
    <w:p w14:paraId="7E0549A3" w14:textId="77777777" w:rsidR="00E24348" w:rsidRDefault="00E24348" w:rsidP="00B55C3C">
      <w:pPr>
        <w:pStyle w:val="ListParagraph"/>
        <w:numPr>
          <w:ilvl w:val="0"/>
          <w:numId w:val="43"/>
        </w:numPr>
        <w:spacing w:after="0"/>
        <w:ind w:left="567"/>
        <w:contextualSpacing w:val="0"/>
        <w:rPr>
          <w:rFonts w:ascii="Gill Sans MT" w:hAnsi="Gill Sans MT"/>
          <w:bCs/>
          <w:szCs w:val="24"/>
        </w:rPr>
      </w:pPr>
      <w:r>
        <w:rPr>
          <w:rFonts w:ascii="Gill Sans MT" w:hAnsi="Gill Sans MT"/>
          <w:bCs/>
          <w:szCs w:val="24"/>
        </w:rPr>
        <w:t xml:space="preserve">assigning the intended zone to the area of land would be consistent with the </w:t>
      </w:r>
      <w:r w:rsidRPr="00C8330C">
        <w:rPr>
          <w:rFonts w:ascii="Gill Sans MT" w:hAnsi="Gill Sans MT"/>
          <w:bCs/>
          <w:szCs w:val="24"/>
        </w:rPr>
        <w:t>State Policies</w:t>
      </w:r>
      <w:r>
        <w:rPr>
          <w:rFonts w:ascii="Gill Sans MT" w:hAnsi="Gill Sans MT"/>
          <w:bCs/>
          <w:szCs w:val="24"/>
        </w:rPr>
        <w:t xml:space="preserve"> and the Regional Land Use Strategy that applies to the land;</w:t>
      </w:r>
    </w:p>
    <w:p w14:paraId="2BE6E874" w14:textId="77777777" w:rsidR="00E24348" w:rsidRDefault="00E24348" w:rsidP="00B55C3C">
      <w:pPr>
        <w:pStyle w:val="ListParagraph"/>
        <w:numPr>
          <w:ilvl w:val="0"/>
          <w:numId w:val="43"/>
        </w:numPr>
        <w:spacing w:after="0"/>
        <w:ind w:left="567"/>
        <w:contextualSpacing w:val="0"/>
        <w:rPr>
          <w:rFonts w:ascii="Gill Sans MT" w:hAnsi="Gill Sans MT"/>
          <w:bCs/>
          <w:szCs w:val="24"/>
        </w:rPr>
      </w:pPr>
      <w:r>
        <w:rPr>
          <w:rFonts w:ascii="Gill Sans MT" w:hAnsi="Gill Sans MT"/>
          <w:bCs/>
          <w:szCs w:val="24"/>
        </w:rPr>
        <w:t xml:space="preserve">application of the relevant zone would not be </w:t>
      </w:r>
      <w:r w:rsidR="00CF0CF2">
        <w:rPr>
          <w:rFonts w:ascii="Gill Sans MT" w:hAnsi="Gill Sans MT"/>
          <w:bCs/>
          <w:szCs w:val="24"/>
        </w:rPr>
        <w:t>significantly restricted by any codes that apply to the land under the relevant planning scheme;</w:t>
      </w:r>
    </w:p>
    <w:p w14:paraId="547075E4" w14:textId="2547C691" w:rsidR="003A3B62" w:rsidRDefault="00225DE9" w:rsidP="00B55C3C">
      <w:pPr>
        <w:pStyle w:val="ListParagraph"/>
        <w:numPr>
          <w:ilvl w:val="0"/>
          <w:numId w:val="43"/>
        </w:numPr>
        <w:spacing w:after="0"/>
        <w:ind w:left="567"/>
        <w:contextualSpacing w:val="0"/>
        <w:rPr>
          <w:rFonts w:ascii="Gill Sans MT" w:hAnsi="Gill Sans MT"/>
          <w:bCs/>
          <w:szCs w:val="24"/>
        </w:rPr>
      </w:pPr>
      <w:r>
        <w:rPr>
          <w:rFonts w:ascii="Gill Sans MT" w:hAnsi="Gill Sans MT"/>
          <w:bCs/>
          <w:szCs w:val="24"/>
        </w:rPr>
        <w:lastRenderedPageBreak/>
        <w:t>a</w:t>
      </w:r>
      <w:r w:rsidR="003A3B62">
        <w:rPr>
          <w:rFonts w:ascii="Gill Sans MT" w:hAnsi="Gill Sans MT"/>
          <w:bCs/>
          <w:szCs w:val="24"/>
        </w:rPr>
        <w:t xml:space="preserve">ssigning the intended zone would </w:t>
      </w:r>
      <w:r w:rsidR="00B637B8">
        <w:rPr>
          <w:rFonts w:ascii="Gill Sans MT" w:hAnsi="Gill Sans MT"/>
          <w:bCs/>
          <w:szCs w:val="24"/>
        </w:rPr>
        <w:t xml:space="preserve">further </w:t>
      </w:r>
      <w:r w:rsidR="00E24348" w:rsidRPr="00C8330C">
        <w:rPr>
          <w:rFonts w:ascii="Gill Sans MT" w:hAnsi="Gill Sans MT"/>
          <w:bCs/>
          <w:szCs w:val="24"/>
        </w:rPr>
        <w:t xml:space="preserve">the objectives of the </w:t>
      </w:r>
      <w:r w:rsidR="00E24348" w:rsidRPr="00C8330C">
        <w:rPr>
          <w:rFonts w:ascii="Gill Sans MT" w:hAnsi="Gill Sans MT"/>
          <w:bCs/>
          <w:i/>
          <w:szCs w:val="24"/>
        </w:rPr>
        <w:t>Land Use Planning and Approvals Act 1993</w:t>
      </w:r>
      <w:r w:rsidR="00482694">
        <w:rPr>
          <w:rFonts w:ascii="Gill Sans MT" w:hAnsi="Gill Sans MT"/>
          <w:bCs/>
          <w:i/>
          <w:szCs w:val="24"/>
        </w:rPr>
        <w:t xml:space="preserve"> </w:t>
      </w:r>
      <w:r w:rsidR="00482694">
        <w:rPr>
          <w:rFonts w:ascii="Gill Sans MT" w:hAnsi="Gill Sans MT"/>
          <w:bCs/>
          <w:szCs w:val="24"/>
        </w:rPr>
        <w:t>(LUPAA)</w:t>
      </w:r>
      <w:r w:rsidR="003A3B62">
        <w:rPr>
          <w:rFonts w:ascii="Gill Sans MT" w:hAnsi="Gill Sans MT"/>
          <w:bCs/>
          <w:szCs w:val="24"/>
        </w:rPr>
        <w:t>;</w:t>
      </w:r>
    </w:p>
    <w:p w14:paraId="79679E2A" w14:textId="609F4436" w:rsidR="00441433" w:rsidRPr="00C8330C" w:rsidRDefault="00D34956" w:rsidP="00B55C3C">
      <w:pPr>
        <w:pStyle w:val="ListParagraph"/>
        <w:numPr>
          <w:ilvl w:val="0"/>
          <w:numId w:val="43"/>
        </w:numPr>
        <w:spacing w:after="0"/>
        <w:ind w:left="567"/>
        <w:contextualSpacing w:val="0"/>
        <w:rPr>
          <w:rFonts w:ascii="Gill Sans MT" w:hAnsi="Gill Sans MT"/>
          <w:bCs/>
          <w:szCs w:val="24"/>
        </w:rPr>
      </w:pPr>
      <w:r w:rsidRPr="00C8330C">
        <w:rPr>
          <w:rFonts w:ascii="Gill Sans MT" w:hAnsi="Gill Sans MT"/>
          <w:bCs/>
          <w:szCs w:val="24"/>
        </w:rPr>
        <w:t>having regard to any Guideline</w:t>
      </w:r>
      <w:r w:rsidR="00F70548" w:rsidRPr="00C8330C">
        <w:rPr>
          <w:rFonts w:ascii="Gill Sans MT" w:hAnsi="Gill Sans MT"/>
          <w:bCs/>
          <w:szCs w:val="24"/>
        </w:rPr>
        <w:t>s</w:t>
      </w:r>
      <w:r w:rsidRPr="00C8330C">
        <w:rPr>
          <w:rFonts w:ascii="Gill Sans MT" w:hAnsi="Gill Sans MT"/>
          <w:bCs/>
          <w:szCs w:val="24"/>
        </w:rPr>
        <w:t xml:space="preserve"> </w:t>
      </w:r>
      <w:r w:rsidR="00D50B01" w:rsidRPr="00C8330C">
        <w:rPr>
          <w:rFonts w:ascii="Gill Sans MT" w:hAnsi="Gill Sans MT"/>
          <w:bCs/>
          <w:szCs w:val="24"/>
        </w:rPr>
        <w:t xml:space="preserve">under section 8A of </w:t>
      </w:r>
      <w:r w:rsidR="00482694">
        <w:rPr>
          <w:rFonts w:ascii="Gill Sans MT" w:hAnsi="Gill Sans MT"/>
          <w:bCs/>
          <w:szCs w:val="24"/>
        </w:rPr>
        <w:t>LUPAA</w:t>
      </w:r>
      <w:r w:rsidR="00D50B01" w:rsidRPr="00C8330C">
        <w:rPr>
          <w:rFonts w:ascii="Gill Sans MT" w:hAnsi="Gill Sans MT"/>
          <w:bCs/>
          <w:szCs w:val="24"/>
        </w:rPr>
        <w:t>,</w:t>
      </w:r>
      <w:r w:rsidR="00F70548" w:rsidRPr="00C8330C">
        <w:rPr>
          <w:rFonts w:ascii="Gill Sans MT" w:hAnsi="Gill Sans MT"/>
          <w:bCs/>
          <w:szCs w:val="24"/>
        </w:rPr>
        <w:t xml:space="preserve"> </w:t>
      </w:r>
      <w:r w:rsidR="000E7FA0" w:rsidRPr="00C8330C">
        <w:rPr>
          <w:rFonts w:ascii="Gill Sans MT" w:hAnsi="Gill Sans MT"/>
          <w:bCs/>
          <w:szCs w:val="24"/>
        </w:rPr>
        <w:t>assigning the intended zone to the area of land would be consistent with the</w:t>
      </w:r>
      <w:r w:rsidR="00D50B01" w:rsidRPr="00C8330C">
        <w:rPr>
          <w:rFonts w:ascii="Gill Sans MT" w:hAnsi="Gill Sans MT"/>
          <w:bCs/>
          <w:szCs w:val="24"/>
        </w:rPr>
        <w:t xml:space="preserve"> </w:t>
      </w:r>
      <w:r w:rsidR="00441433" w:rsidRPr="00462E0C">
        <w:rPr>
          <w:rFonts w:ascii="Gill Sans MT" w:hAnsi="Gill Sans MT"/>
          <w:bCs/>
          <w:szCs w:val="24"/>
        </w:rPr>
        <w:t>zone purpose</w:t>
      </w:r>
      <w:r w:rsidR="000E7FA0" w:rsidRPr="00C8330C">
        <w:rPr>
          <w:rFonts w:ascii="Gill Sans MT" w:hAnsi="Gill Sans MT"/>
          <w:bCs/>
          <w:szCs w:val="24"/>
        </w:rPr>
        <w:t xml:space="preserve"> contained in the State Planning Provisions</w:t>
      </w:r>
      <w:r w:rsidR="00707ED9">
        <w:rPr>
          <w:rFonts w:ascii="Gill Sans MT" w:hAnsi="Gill Sans MT"/>
          <w:bCs/>
          <w:szCs w:val="24"/>
        </w:rPr>
        <w:t xml:space="preserve"> (SPPs)</w:t>
      </w:r>
      <w:r w:rsidR="000E7FA0" w:rsidRPr="00C8330C">
        <w:rPr>
          <w:rFonts w:ascii="Gill Sans MT" w:hAnsi="Gill Sans MT"/>
          <w:bCs/>
          <w:szCs w:val="24"/>
        </w:rPr>
        <w:t xml:space="preserve"> for the intended zone;</w:t>
      </w:r>
      <w:r w:rsidR="00887C92">
        <w:rPr>
          <w:rFonts w:ascii="Gill Sans MT" w:hAnsi="Gill Sans MT"/>
          <w:bCs/>
          <w:szCs w:val="24"/>
        </w:rPr>
        <w:t xml:space="preserve"> and</w:t>
      </w:r>
    </w:p>
    <w:p w14:paraId="172BB882" w14:textId="77777777" w:rsidR="00AD0FA5" w:rsidRPr="00462E0C" w:rsidRDefault="00AD0FA5" w:rsidP="00B55C3C">
      <w:pPr>
        <w:pStyle w:val="ListParagraph"/>
        <w:numPr>
          <w:ilvl w:val="0"/>
          <w:numId w:val="43"/>
        </w:numPr>
        <w:spacing w:after="0"/>
        <w:ind w:left="567"/>
        <w:contextualSpacing w:val="0"/>
        <w:rPr>
          <w:rFonts w:ascii="Gill Sans MT" w:hAnsi="Gill Sans MT"/>
          <w:bCs/>
          <w:szCs w:val="24"/>
        </w:rPr>
      </w:pPr>
      <w:proofErr w:type="gramStart"/>
      <w:r w:rsidRPr="00C8330C">
        <w:rPr>
          <w:rFonts w:ascii="Gill Sans MT" w:hAnsi="Gill Sans MT"/>
          <w:bCs/>
          <w:szCs w:val="24"/>
        </w:rPr>
        <w:t>assigning</w:t>
      </w:r>
      <w:proofErr w:type="gramEnd"/>
      <w:r w:rsidRPr="00C8330C">
        <w:rPr>
          <w:rFonts w:ascii="Gill Sans MT" w:hAnsi="Gill Sans MT"/>
          <w:bCs/>
          <w:szCs w:val="24"/>
        </w:rPr>
        <w:t xml:space="preserve"> the intended zone would not be likely to create any significant land use conflict.</w:t>
      </w:r>
    </w:p>
    <w:p w14:paraId="03520176" w14:textId="77777777" w:rsidR="00E24348" w:rsidRPr="00C8330C" w:rsidRDefault="00AD0FA5" w:rsidP="005659CD">
      <w:pPr>
        <w:spacing w:after="0"/>
        <w:rPr>
          <w:rFonts w:ascii="Gill Sans MT" w:hAnsi="Gill Sans MT"/>
          <w:bCs/>
          <w:szCs w:val="24"/>
        </w:rPr>
      </w:pPr>
      <w:r w:rsidRPr="00C8330C">
        <w:rPr>
          <w:rFonts w:ascii="Gill Sans MT" w:hAnsi="Gill Sans MT"/>
          <w:bCs/>
          <w:szCs w:val="24"/>
        </w:rPr>
        <w:t xml:space="preserve">The Minister must also </w:t>
      </w:r>
      <w:r w:rsidRPr="00462E0C">
        <w:rPr>
          <w:rFonts w:ascii="Gill Sans MT" w:hAnsi="Gill Sans MT"/>
          <w:bCs/>
          <w:szCs w:val="24"/>
        </w:rPr>
        <w:t xml:space="preserve">consider </w:t>
      </w:r>
      <w:r w:rsidR="00E24348" w:rsidRPr="00C8330C">
        <w:rPr>
          <w:rFonts w:ascii="Gill Sans MT" w:hAnsi="Gill Sans MT"/>
          <w:bCs/>
          <w:szCs w:val="24"/>
        </w:rPr>
        <w:t>the environmental, economic and social effects</w:t>
      </w:r>
      <w:r>
        <w:rPr>
          <w:rFonts w:ascii="Gill Sans MT" w:hAnsi="Gill Sans MT"/>
          <w:bCs/>
          <w:szCs w:val="24"/>
        </w:rPr>
        <w:t xml:space="preserve"> and the effects on Aboriginal and cultural heritage of assigning the intended zone to </w:t>
      </w:r>
      <w:r w:rsidR="00E24348" w:rsidRPr="00C8330C">
        <w:rPr>
          <w:rFonts w:ascii="Gill Sans MT" w:hAnsi="Gill Sans MT"/>
          <w:bCs/>
          <w:szCs w:val="24"/>
        </w:rPr>
        <w:t>the area of land.</w:t>
      </w:r>
    </w:p>
    <w:p w14:paraId="7C0EC21D" w14:textId="77777777" w:rsidR="00E24348" w:rsidRPr="00B55C3C" w:rsidRDefault="00742506" w:rsidP="00C8330C">
      <w:pPr>
        <w:spacing w:after="0"/>
        <w:rPr>
          <w:rFonts w:ascii="Gill Sans MT" w:eastAsia="Times New Roman" w:hAnsi="Gill Sans MT"/>
          <w:bCs/>
          <w:iCs/>
          <w:color w:val="5C7F92"/>
          <w:sz w:val="32"/>
          <w:szCs w:val="28"/>
        </w:rPr>
      </w:pPr>
      <w:r>
        <w:rPr>
          <w:rFonts w:ascii="Gill Sans MT" w:eastAsia="Times New Roman" w:hAnsi="Gill Sans MT"/>
          <w:bCs/>
          <w:iCs/>
          <w:color w:val="5C7F92"/>
          <w:sz w:val="32"/>
          <w:szCs w:val="28"/>
        </w:rPr>
        <w:t>Restrictions</w:t>
      </w:r>
      <w:r w:rsidR="00E24348" w:rsidRPr="00B55C3C">
        <w:rPr>
          <w:rFonts w:ascii="Gill Sans MT" w:eastAsia="Times New Roman" w:hAnsi="Gill Sans MT"/>
          <w:bCs/>
          <w:iCs/>
          <w:color w:val="5C7F92"/>
          <w:sz w:val="32"/>
          <w:szCs w:val="28"/>
        </w:rPr>
        <w:t xml:space="preserve"> on rezoning </w:t>
      </w:r>
    </w:p>
    <w:p w14:paraId="5D39BFDB" w14:textId="6FDB4D40" w:rsidR="00A95490" w:rsidRDefault="00742506">
      <w:pPr>
        <w:spacing w:after="120"/>
        <w:rPr>
          <w:rFonts w:ascii="Gill Sans MT" w:hAnsi="Gill Sans MT"/>
          <w:bCs/>
          <w:szCs w:val="24"/>
        </w:rPr>
      </w:pPr>
      <w:r>
        <w:rPr>
          <w:rFonts w:ascii="Gill Sans MT" w:hAnsi="Gill Sans MT"/>
          <w:bCs/>
          <w:szCs w:val="24"/>
        </w:rPr>
        <w:t xml:space="preserve">Under the </w:t>
      </w:r>
      <w:r w:rsidR="00BB7AFF">
        <w:rPr>
          <w:rFonts w:ascii="Gill Sans MT" w:hAnsi="Gill Sans MT"/>
          <w:bCs/>
          <w:szCs w:val="24"/>
        </w:rPr>
        <w:t>Act</w:t>
      </w:r>
      <w:r>
        <w:rPr>
          <w:rFonts w:ascii="Gill Sans MT" w:hAnsi="Gill Sans MT"/>
          <w:bCs/>
          <w:szCs w:val="24"/>
        </w:rPr>
        <w:t xml:space="preserve">, the Minister cannot make a Housing Land Supply Order </w:t>
      </w:r>
      <w:r w:rsidR="00BA022A">
        <w:rPr>
          <w:rFonts w:ascii="Gill Sans MT" w:hAnsi="Gill Sans MT"/>
          <w:bCs/>
          <w:szCs w:val="24"/>
        </w:rPr>
        <w:t xml:space="preserve">declaring a zone to be the intended zone for an area of </w:t>
      </w:r>
      <w:r>
        <w:rPr>
          <w:rFonts w:ascii="Gill Sans MT" w:hAnsi="Gill Sans MT"/>
          <w:bCs/>
          <w:szCs w:val="24"/>
        </w:rPr>
        <w:t>Government land unless</w:t>
      </w:r>
      <w:r w:rsidR="00A95490">
        <w:rPr>
          <w:rFonts w:ascii="Gill Sans MT" w:hAnsi="Gill Sans MT"/>
          <w:bCs/>
          <w:szCs w:val="24"/>
        </w:rPr>
        <w:t>:</w:t>
      </w:r>
    </w:p>
    <w:p w14:paraId="0B8225EE" w14:textId="3C47CC04" w:rsidR="00FD55F3" w:rsidRPr="006D5053" w:rsidRDefault="00FD55F3" w:rsidP="006D5053">
      <w:pPr>
        <w:pStyle w:val="ListParagraph"/>
        <w:numPr>
          <w:ilvl w:val="0"/>
          <w:numId w:val="43"/>
        </w:numPr>
        <w:spacing w:after="0"/>
        <w:ind w:left="567"/>
        <w:contextualSpacing w:val="0"/>
        <w:rPr>
          <w:rFonts w:ascii="Gill Sans MT" w:hAnsi="Gill Sans MT"/>
        </w:rPr>
      </w:pPr>
      <w:r w:rsidRPr="006D5053">
        <w:rPr>
          <w:rFonts w:ascii="Gill Sans MT" w:hAnsi="Gill Sans MT"/>
        </w:rPr>
        <w:t xml:space="preserve">there is a need for land to be made available for the purposes of the </w:t>
      </w:r>
      <w:r w:rsidRPr="00ED66E1">
        <w:rPr>
          <w:rFonts w:ascii="Gill Sans MT" w:hAnsi="Gill Sans MT"/>
        </w:rPr>
        <w:t>Homes Act</w:t>
      </w:r>
      <w:r w:rsidRPr="006D5053">
        <w:rPr>
          <w:rFonts w:ascii="Gill Sans MT" w:hAnsi="Gill Sans MT"/>
          <w:i/>
        </w:rPr>
        <w:t xml:space="preserve"> </w:t>
      </w:r>
      <w:r w:rsidRPr="006D5053">
        <w:rPr>
          <w:rFonts w:ascii="Gill Sans MT" w:hAnsi="Gill Sans MT"/>
        </w:rPr>
        <w:t>to deliver</w:t>
      </w:r>
      <w:r w:rsidRPr="00A12157">
        <w:rPr>
          <w:rFonts w:ascii="Gill Sans MT" w:hAnsi="Gill Sans MT"/>
        </w:rPr>
        <w:t xml:space="preserve"> affordable housing</w:t>
      </w:r>
      <w:r>
        <w:rPr>
          <w:rFonts w:ascii="Gill Sans MT" w:hAnsi="Gill Sans MT"/>
        </w:rPr>
        <w:t>;</w:t>
      </w:r>
    </w:p>
    <w:p w14:paraId="1AF5C81F" w14:textId="77777777" w:rsidR="00FD55F3" w:rsidRPr="00A12157" w:rsidRDefault="00FD55F3" w:rsidP="006D5053">
      <w:pPr>
        <w:pStyle w:val="ListParagraph"/>
        <w:numPr>
          <w:ilvl w:val="0"/>
          <w:numId w:val="43"/>
        </w:numPr>
        <w:spacing w:after="0"/>
        <w:ind w:left="567"/>
        <w:contextualSpacing w:val="0"/>
        <w:rPr>
          <w:rFonts w:ascii="Gill Sans MT" w:hAnsi="Gill Sans MT"/>
        </w:rPr>
      </w:pPr>
      <w:r w:rsidRPr="006D5053">
        <w:rPr>
          <w:rFonts w:ascii="Gill Sans MT" w:hAnsi="Gill Sans MT"/>
        </w:rPr>
        <w:t>the land is close to services, public transpo</w:t>
      </w:r>
      <w:r w:rsidRPr="00A12157">
        <w:rPr>
          <w:rFonts w:ascii="Gill Sans MT" w:hAnsi="Gill Sans MT"/>
        </w:rPr>
        <w:t>rt and employment opportunities;</w:t>
      </w:r>
      <w:r>
        <w:rPr>
          <w:rFonts w:ascii="Gill Sans MT" w:hAnsi="Gill Sans MT"/>
        </w:rPr>
        <w:t xml:space="preserve"> and</w:t>
      </w:r>
    </w:p>
    <w:p w14:paraId="33146CD3" w14:textId="4ACB1947" w:rsidR="00351AB5" w:rsidRDefault="00BA022A" w:rsidP="006609CE">
      <w:pPr>
        <w:pStyle w:val="ListParagraph"/>
        <w:numPr>
          <w:ilvl w:val="0"/>
          <w:numId w:val="43"/>
        </w:numPr>
        <w:spacing w:after="0"/>
        <w:ind w:left="567"/>
        <w:contextualSpacing w:val="0"/>
        <w:rPr>
          <w:rFonts w:ascii="Gill Sans MT" w:hAnsi="Gill Sans MT"/>
          <w:szCs w:val="28"/>
        </w:rPr>
      </w:pPr>
      <w:proofErr w:type="gramStart"/>
      <w:r w:rsidRPr="00351AB5">
        <w:rPr>
          <w:rFonts w:ascii="Gill Sans MT" w:hAnsi="Gill Sans MT"/>
          <w:bCs/>
          <w:szCs w:val="24"/>
        </w:rPr>
        <w:t>the</w:t>
      </w:r>
      <w:proofErr w:type="gramEnd"/>
      <w:r w:rsidRPr="00351AB5">
        <w:rPr>
          <w:rFonts w:ascii="Gill Sans MT" w:hAnsi="Gill Sans MT"/>
          <w:bCs/>
          <w:szCs w:val="24"/>
        </w:rPr>
        <w:t xml:space="preserve"> </w:t>
      </w:r>
      <w:r w:rsidR="005E3442" w:rsidRPr="00351AB5">
        <w:rPr>
          <w:rFonts w:ascii="Gill Sans MT" w:hAnsi="Gill Sans MT"/>
        </w:rPr>
        <w:t xml:space="preserve">zone enables the land to be developed at </w:t>
      </w:r>
      <w:r w:rsidR="00B922E1">
        <w:rPr>
          <w:rFonts w:ascii="Gill Sans MT" w:hAnsi="Gill Sans MT"/>
        </w:rPr>
        <w:t>‘</w:t>
      </w:r>
      <w:r w:rsidR="005E3442" w:rsidRPr="00351AB5">
        <w:rPr>
          <w:rFonts w:ascii="Gill Sans MT" w:hAnsi="Gill Sans MT"/>
        </w:rPr>
        <w:t>suburban residential density</w:t>
      </w:r>
      <w:r w:rsidR="00B922E1">
        <w:rPr>
          <w:rFonts w:ascii="Gill Sans MT" w:hAnsi="Gill Sans MT"/>
        </w:rPr>
        <w:t>’</w:t>
      </w:r>
      <w:r w:rsidR="005E3442" w:rsidRPr="00351AB5">
        <w:rPr>
          <w:rFonts w:ascii="Gill Sans MT" w:hAnsi="Gill Sans MT"/>
        </w:rPr>
        <w:t xml:space="preserve"> or higher</w:t>
      </w:r>
      <w:r w:rsidR="00C8330C" w:rsidRPr="00351AB5">
        <w:rPr>
          <w:rFonts w:ascii="Gill Sans MT" w:hAnsi="Gill Sans MT"/>
        </w:rPr>
        <w:t xml:space="preserve"> density</w:t>
      </w:r>
      <w:r w:rsidR="00351AB5">
        <w:rPr>
          <w:rFonts w:ascii="Gill Sans MT" w:hAnsi="Gill Sans MT"/>
          <w:szCs w:val="28"/>
        </w:rPr>
        <w:t>.</w:t>
      </w:r>
    </w:p>
    <w:p w14:paraId="388E62CE" w14:textId="471AC222" w:rsidR="00213FFC" w:rsidRPr="00213FFC" w:rsidRDefault="009527F8" w:rsidP="00351AB5">
      <w:pPr>
        <w:spacing w:after="0"/>
        <w:rPr>
          <w:rFonts w:ascii="Gill Sans MT" w:eastAsia="Times New Roman" w:hAnsi="Gill Sans MT"/>
          <w:bCs/>
          <w:iCs/>
          <w:color w:val="5C7F92"/>
          <w:sz w:val="32"/>
          <w:szCs w:val="28"/>
        </w:rPr>
      </w:pPr>
      <w:r>
        <w:rPr>
          <w:rFonts w:ascii="Gill Sans MT" w:eastAsia="Times New Roman" w:hAnsi="Gill Sans MT"/>
          <w:bCs/>
          <w:iCs/>
          <w:color w:val="5C7F92"/>
          <w:sz w:val="32"/>
          <w:szCs w:val="28"/>
        </w:rPr>
        <w:t>Application of zones</w:t>
      </w:r>
    </w:p>
    <w:p w14:paraId="7A475F0B" w14:textId="6A8AD051" w:rsidR="005659CD" w:rsidRDefault="00A4715A" w:rsidP="00213FFC">
      <w:pPr>
        <w:spacing w:before="120" w:after="120"/>
        <w:rPr>
          <w:rFonts w:ascii="Gill Sans MT" w:hAnsi="Gill Sans MT"/>
          <w:bCs/>
          <w:szCs w:val="24"/>
        </w:rPr>
      </w:pPr>
      <w:r>
        <w:rPr>
          <w:rFonts w:ascii="Gill Sans MT" w:hAnsi="Gill Sans MT"/>
          <w:bCs/>
          <w:szCs w:val="24"/>
        </w:rPr>
        <w:t xml:space="preserve">The Minister </w:t>
      </w:r>
      <w:r w:rsidR="00AB7D05">
        <w:rPr>
          <w:rFonts w:ascii="Gill Sans MT" w:hAnsi="Gill Sans MT"/>
          <w:bCs/>
          <w:szCs w:val="24"/>
        </w:rPr>
        <w:t>can</w:t>
      </w:r>
      <w:r>
        <w:rPr>
          <w:rFonts w:ascii="Gill Sans MT" w:hAnsi="Gill Sans MT"/>
          <w:bCs/>
          <w:szCs w:val="24"/>
        </w:rPr>
        <w:t xml:space="preserve"> apply the </w:t>
      </w:r>
      <w:r w:rsidRPr="00187E52">
        <w:rPr>
          <w:rFonts w:ascii="Gill Sans MT" w:hAnsi="Gill Sans MT"/>
          <w:szCs w:val="28"/>
        </w:rPr>
        <w:t xml:space="preserve">General Residential Zone, Inner Residential Zone, or Urban Mixed Use Zone </w:t>
      </w:r>
      <w:r>
        <w:rPr>
          <w:rFonts w:ascii="Gill Sans MT" w:hAnsi="Gill Sans MT"/>
          <w:szCs w:val="28"/>
        </w:rPr>
        <w:t xml:space="preserve">under the SPPs </w:t>
      </w:r>
      <w:r w:rsidRPr="00187E52">
        <w:rPr>
          <w:rFonts w:ascii="Gill Sans MT" w:hAnsi="Gill Sans MT"/>
          <w:szCs w:val="28"/>
        </w:rPr>
        <w:t>to an applicable planning scheme</w:t>
      </w:r>
      <w:r>
        <w:rPr>
          <w:rFonts w:ascii="Gill Sans MT" w:hAnsi="Gill Sans MT"/>
          <w:szCs w:val="28"/>
        </w:rPr>
        <w:t xml:space="preserve"> or </w:t>
      </w:r>
      <w:r w:rsidR="00163549">
        <w:rPr>
          <w:rFonts w:ascii="Gill Sans MT" w:hAnsi="Gill Sans MT"/>
          <w:szCs w:val="28"/>
        </w:rPr>
        <w:t xml:space="preserve">a </w:t>
      </w:r>
      <w:r w:rsidR="00163549">
        <w:rPr>
          <w:rFonts w:ascii="Gill Sans MT" w:hAnsi="Gill Sans MT"/>
          <w:bCs/>
          <w:szCs w:val="24"/>
        </w:rPr>
        <w:t xml:space="preserve">Local Provisions Schedule (LPS) </w:t>
      </w:r>
      <w:r>
        <w:rPr>
          <w:rFonts w:ascii="Gill Sans MT" w:hAnsi="Gill Sans MT"/>
          <w:szCs w:val="28"/>
        </w:rPr>
        <w:t xml:space="preserve">providing that a </w:t>
      </w:r>
      <w:r w:rsidR="00AB7D05">
        <w:rPr>
          <w:rFonts w:ascii="Gill Sans MT" w:hAnsi="Gill Sans MT"/>
          <w:szCs w:val="28"/>
        </w:rPr>
        <w:t>‘</w:t>
      </w:r>
      <w:r w:rsidR="005659CD" w:rsidRPr="00351AB5">
        <w:rPr>
          <w:rFonts w:ascii="Gill Sans MT" w:hAnsi="Gill Sans MT"/>
        </w:rPr>
        <w:t>suburban residential density</w:t>
      </w:r>
      <w:r w:rsidR="00AB7D05">
        <w:rPr>
          <w:rFonts w:ascii="Gill Sans MT" w:hAnsi="Gill Sans MT"/>
        </w:rPr>
        <w:t>’</w:t>
      </w:r>
      <w:r w:rsidR="005659CD" w:rsidRPr="00351AB5">
        <w:rPr>
          <w:rFonts w:ascii="Gill Sans MT" w:hAnsi="Gill Sans MT"/>
        </w:rPr>
        <w:t xml:space="preserve"> or higher density</w:t>
      </w:r>
      <w:r>
        <w:rPr>
          <w:rFonts w:ascii="Gill Sans MT" w:hAnsi="Gill Sans MT"/>
        </w:rPr>
        <w:t xml:space="preserve"> </w:t>
      </w:r>
      <w:proofErr w:type="gramStart"/>
      <w:r>
        <w:rPr>
          <w:rFonts w:ascii="Gill Sans MT" w:hAnsi="Gill Sans MT"/>
        </w:rPr>
        <w:t>is achieved</w:t>
      </w:r>
      <w:proofErr w:type="gramEnd"/>
      <w:r>
        <w:rPr>
          <w:rFonts w:ascii="Gill Sans MT" w:hAnsi="Gill Sans MT"/>
        </w:rPr>
        <w:t xml:space="preserve">. </w:t>
      </w:r>
    </w:p>
    <w:p w14:paraId="11446756" w14:textId="278D4B65" w:rsidR="00187E52" w:rsidRDefault="00A4715A" w:rsidP="00187E52">
      <w:pPr>
        <w:spacing w:before="120" w:after="120"/>
        <w:rPr>
          <w:rFonts w:ascii="Calibri" w:hAnsi="Calibri"/>
          <w:sz w:val="22"/>
        </w:rPr>
      </w:pPr>
      <w:r w:rsidRPr="00A4715A">
        <w:rPr>
          <w:rFonts w:ascii="Gill Sans MT" w:hAnsi="Gill Sans MT"/>
          <w:szCs w:val="28"/>
        </w:rPr>
        <w:t xml:space="preserve">A </w:t>
      </w:r>
      <w:r w:rsidR="00B922E1">
        <w:rPr>
          <w:rFonts w:ascii="Gill Sans MT" w:hAnsi="Gill Sans MT"/>
          <w:szCs w:val="28"/>
        </w:rPr>
        <w:t>‘</w:t>
      </w:r>
      <w:r w:rsidRPr="00A4715A">
        <w:rPr>
          <w:rFonts w:ascii="Gill Sans MT" w:hAnsi="Gill Sans MT"/>
          <w:szCs w:val="28"/>
        </w:rPr>
        <w:t>suburban residential density</w:t>
      </w:r>
      <w:r w:rsidR="00B922E1">
        <w:rPr>
          <w:rFonts w:ascii="Gill Sans MT" w:hAnsi="Gill Sans MT"/>
          <w:szCs w:val="28"/>
        </w:rPr>
        <w:t>’</w:t>
      </w:r>
      <w:r w:rsidRPr="00A4715A">
        <w:rPr>
          <w:rFonts w:ascii="Gill Sans MT" w:hAnsi="Gill Sans MT"/>
          <w:szCs w:val="28"/>
        </w:rPr>
        <w:t xml:space="preserve"> is provided if the minimum size of a lot </w:t>
      </w:r>
      <w:r w:rsidR="00187E52" w:rsidRPr="00187E52">
        <w:rPr>
          <w:rFonts w:ascii="Gill Sans MT" w:hAnsi="Gill Sans MT"/>
          <w:szCs w:val="28"/>
        </w:rPr>
        <w:t xml:space="preserve">or the maximum area of land for a dwelling will be no more than the minimum size of a lot or the maximum area of land for a dwelling (if multiple dwellings are intended) as they relate to provisions of the SPPs for the General Residential Zone. </w:t>
      </w:r>
    </w:p>
    <w:p w14:paraId="045B5D39" w14:textId="46DA6A98" w:rsidR="009C03C8" w:rsidRPr="00155ACF" w:rsidRDefault="005659CD" w:rsidP="00187E52">
      <w:pPr>
        <w:spacing w:before="120" w:after="120"/>
        <w:rPr>
          <w:rFonts w:ascii="Gill Sans MT" w:hAnsi="Gill Sans MT"/>
          <w:bCs/>
          <w:szCs w:val="24"/>
        </w:rPr>
      </w:pPr>
      <w:r w:rsidRPr="005659CD">
        <w:rPr>
          <w:rFonts w:ascii="Gill Sans MT" w:hAnsi="Gill Sans MT"/>
          <w:szCs w:val="28"/>
        </w:rPr>
        <w:t>In some cases</w:t>
      </w:r>
      <w:r w:rsidR="009C03C8">
        <w:rPr>
          <w:rFonts w:ascii="Gill Sans MT" w:hAnsi="Gill Sans MT"/>
          <w:szCs w:val="28"/>
        </w:rPr>
        <w:t>,</w:t>
      </w:r>
      <w:r w:rsidRPr="005659CD">
        <w:rPr>
          <w:rFonts w:ascii="Gill Sans MT" w:hAnsi="Gill Sans MT"/>
          <w:szCs w:val="28"/>
        </w:rPr>
        <w:t xml:space="preserve"> a larger site may require multiple zones to deliver a good</w:t>
      </w:r>
      <w:r w:rsidR="009C03C8">
        <w:rPr>
          <w:rFonts w:ascii="Gill Sans MT" w:hAnsi="Gill Sans MT"/>
          <w:szCs w:val="28"/>
        </w:rPr>
        <w:t xml:space="preserve"> planning </w:t>
      </w:r>
      <w:r w:rsidRPr="005659CD">
        <w:rPr>
          <w:rFonts w:ascii="Gill Sans MT" w:hAnsi="Gill Sans MT"/>
          <w:szCs w:val="28"/>
        </w:rPr>
        <w:t xml:space="preserve">outcome, </w:t>
      </w:r>
      <w:r w:rsidR="00C660E5">
        <w:rPr>
          <w:rFonts w:ascii="Gill Sans MT" w:hAnsi="Gill Sans MT"/>
          <w:szCs w:val="28"/>
        </w:rPr>
        <w:t>although</w:t>
      </w:r>
      <w:r w:rsidRPr="005659CD">
        <w:rPr>
          <w:rFonts w:ascii="Gill Sans MT" w:hAnsi="Gill Sans MT"/>
          <w:szCs w:val="28"/>
        </w:rPr>
        <w:t xml:space="preserve"> the majority of the site should contain the intended residential zone. Other </w:t>
      </w:r>
      <w:r w:rsidR="00AD47CC">
        <w:rPr>
          <w:rFonts w:ascii="Gill Sans MT" w:hAnsi="Gill Sans MT"/>
          <w:szCs w:val="28"/>
        </w:rPr>
        <w:t>non-</w:t>
      </w:r>
      <w:r w:rsidR="00AD47CC" w:rsidRPr="005659CD">
        <w:rPr>
          <w:rFonts w:ascii="Gill Sans MT" w:hAnsi="Gill Sans MT"/>
          <w:szCs w:val="28"/>
        </w:rPr>
        <w:t xml:space="preserve">residential </w:t>
      </w:r>
      <w:r w:rsidRPr="005659CD">
        <w:rPr>
          <w:rFonts w:ascii="Gill Sans MT" w:hAnsi="Gill Sans MT"/>
          <w:szCs w:val="28"/>
        </w:rPr>
        <w:t xml:space="preserve">zones (such as the Open Space Zone, Recreation Zone, Utilities Zone, Community Purpose or the Local Business Zone) might be necessary or appropriate to apply to part of an area of </w:t>
      </w:r>
      <w:r w:rsidR="00AD47CC">
        <w:rPr>
          <w:rFonts w:ascii="Gill Sans MT" w:hAnsi="Gill Sans MT"/>
          <w:szCs w:val="28"/>
        </w:rPr>
        <w:t xml:space="preserve">Government </w:t>
      </w:r>
      <w:r w:rsidRPr="005659CD">
        <w:rPr>
          <w:rFonts w:ascii="Gill Sans MT" w:hAnsi="Gill Sans MT"/>
          <w:szCs w:val="28"/>
        </w:rPr>
        <w:t>land to deliver a best practi</w:t>
      </w:r>
      <w:r w:rsidR="00A277E6">
        <w:rPr>
          <w:rFonts w:ascii="Gill Sans MT" w:hAnsi="Gill Sans MT"/>
          <w:szCs w:val="28"/>
        </w:rPr>
        <w:t>c</w:t>
      </w:r>
      <w:r w:rsidRPr="005659CD">
        <w:rPr>
          <w:rFonts w:ascii="Gill Sans MT" w:hAnsi="Gill Sans MT"/>
          <w:szCs w:val="28"/>
        </w:rPr>
        <w:t xml:space="preserve">e zoning and/or subdivision outcome whereby parks, reserves, roads and infrastructure or other services are incorporated into any future </w:t>
      </w:r>
      <w:r w:rsidRPr="00155ACF">
        <w:rPr>
          <w:rFonts w:ascii="Gill Sans MT" w:hAnsi="Gill Sans MT"/>
          <w:bCs/>
          <w:szCs w:val="24"/>
        </w:rPr>
        <w:t xml:space="preserve">subdivision. </w:t>
      </w:r>
    </w:p>
    <w:p w14:paraId="21494D7D" w14:textId="5799C289" w:rsidR="005659CD" w:rsidRPr="005659CD" w:rsidRDefault="005659CD" w:rsidP="00155ACF">
      <w:pPr>
        <w:spacing w:before="120" w:after="120"/>
        <w:rPr>
          <w:rFonts w:ascii="Gill Sans MT" w:hAnsi="Gill Sans MT"/>
          <w:szCs w:val="28"/>
        </w:rPr>
      </w:pPr>
      <w:r w:rsidRPr="00155ACF">
        <w:rPr>
          <w:rFonts w:ascii="Gill Sans MT" w:hAnsi="Gill Sans MT"/>
          <w:bCs/>
          <w:szCs w:val="24"/>
        </w:rPr>
        <w:t>The application</w:t>
      </w:r>
      <w:r w:rsidRPr="005659CD">
        <w:rPr>
          <w:rFonts w:ascii="Gill Sans MT" w:hAnsi="Gill Sans MT"/>
          <w:szCs w:val="28"/>
        </w:rPr>
        <w:t xml:space="preserve"> of </w:t>
      </w:r>
      <w:r w:rsidR="009C03C8">
        <w:rPr>
          <w:rFonts w:ascii="Gill Sans MT" w:hAnsi="Gill Sans MT"/>
          <w:szCs w:val="28"/>
        </w:rPr>
        <w:t>non-</w:t>
      </w:r>
      <w:r w:rsidRPr="005659CD">
        <w:rPr>
          <w:rFonts w:ascii="Gill Sans MT" w:hAnsi="Gill Sans MT"/>
          <w:szCs w:val="28"/>
        </w:rPr>
        <w:t xml:space="preserve">residential zones </w:t>
      </w:r>
      <w:proofErr w:type="gramStart"/>
      <w:r w:rsidRPr="005659CD">
        <w:rPr>
          <w:rFonts w:ascii="Gill Sans MT" w:hAnsi="Gill Sans MT"/>
          <w:szCs w:val="28"/>
        </w:rPr>
        <w:t>may be applied</w:t>
      </w:r>
      <w:proofErr w:type="gramEnd"/>
      <w:r w:rsidRPr="005659CD">
        <w:rPr>
          <w:rFonts w:ascii="Gill Sans MT" w:hAnsi="Gill Sans MT"/>
          <w:szCs w:val="28"/>
        </w:rPr>
        <w:t xml:space="preserve"> where the scale of the future subdivision requires a mix of zones to enable </w:t>
      </w:r>
      <w:r w:rsidR="00EF1267">
        <w:rPr>
          <w:rFonts w:ascii="Gill Sans MT" w:hAnsi="Gill Sans MT"/>
          <w:szCs w:val="28"/>
        </w:rPr>
        <w:t>the creation of</w:t>
      </w:r>
      <w:r w:rsidR="009C03C8">
        <w:rPr>
          <w:rFonts w:ascii="Gill Sans MT" w:hAnsi="Gill Sans MT"/>
          <w:szCs w:val="28"/>
        </w:rPr>
        <w:t xml:space="preserve"> liveable communities</w:t>
      </w:r>
      <w:r w:rsidRPr="005659CD">
        <w:rPr>
          <w:rFonts w:ascii="Gill Sans MT" w:hAnsi="Gill Sans MT"/>
          <w:szCs w:val="28"/>
        </w:rPr>
        <w:t>. In some cases</w:t>
      </w:r>
      <w:r w:rsidR="00EF1267">
        <w:rPr>
          <w:rFonts w:ascii="Gill Sans MT" w:hAnsi="Gill Sans MT"/>
          <w:szCs w:val="28"/>
        </w:rPr>
        <w:t>,</w:t>
      </w:r>
      <w:r w:rsidRPr="005659CD">
        <w:rPr>
          <w:rFonts w:ascii="Gill Sans MT" w:hAnsi="Gill Sans MT"/>
          <w:szCs w:val="28"/>
        </w:rPr>
        <w:t xml:space="preserve"> it may be necessary to retain a zone that applied to part of an area of land immediately before the intended zone(s) </w:t>
      </w:r>
      <w:proofErr w:type="gramStart"/>
      <w:r w:rsidRPr="005659CD">
        <w:rPr>
          <w:rFonts w:ascii="Gill Sans MT" w:hAnsi="Gill Sans MT"/>
          <w:szCs w:val="28"/>
        </w:rPr>
        <w:t>was specified</w:t>
      </w:r>
      <w:proofErr w:type="gramEnd"/>
      <w:r w:rsidR="00185703">
        <w:rPr>
          <w:rFonts w:ascii="Gill Sans MT" w:hAnsi="Gill Sans MT"/>
          <w:szCs w:val="28"/>
        </w:rPr>
        <w:t xml:space="preserve"> to achieve this outcome</w:t>
      </w:r>
      <w:r w:rsidRPr="005659CD">
        <w:rPr>
          <w:rFonts w:ascii="Gill Sans MT" w:hAnsi="Gill Sans MT"/>
          <w:szCs w:val="28"/>
        </w:rPr>
        <w:t xml:space="preserve">. </w:t>
      </w:r>
    </w:p>
    <w:p w14:paraId="31AB00B5" w14:textId="5CE28A04" w:rsidR="00600C99" w:rsidRPr="00E148F3" w:rsidRDefault="00742506" w:rsidP="005659CD">
      <w:pPr>
        <w:spacing w:after="0"/>
        <w:rPr>
          <w:rFonts w:ascii="Gill Sans MT" w:eastAsia="Times New Roman" w:hAnsi="Gill Sans MT"/>
          <w:bCs/>
          <w:iCs/>
          <w:color w:val="5C7F92"/>
          <w:sz w:val="32"/>
          <w:szCs w:val="28"/>
        </w:rPr>
      </w:pPr>
      <w:r>
        <w:rPr>
          <w:rFonts w:ascii="Gill Sans MT" w:eastAsia="Times New Roman" w:hAnsi="Gill Sans MT"/>
          <w:bCs/>
          <w:iCs/>
          <w:color w:val="5C7F92"/>
          <w:sz w:val="32"/>
          <w:szCs w:val="28"/>
        </w:rPr>
        <w:lastRenderedPageBreak/>
        <w:t>Restrictions</w:t>
      </w:r>
      <w:r w:rsidR="000371B2" w:rsidRPr="00E148F3">
        <w:rPr>
          <w:rFonts w:ascii="Gill Sans MT" w:eastAsia="Times New Roman" w:hAnsi="Gill Sans MT"/>
          <w:bCs/>
          <w:iCs/>
          <w:color w:val="5C7F92"/>
          <w:sz w:val="32"/>
          <w:szCs w:val="28"/>
        </w:rPr>
        <w:t xml:space="preserve"> on modifying planning provisions </w:t>
      </w:r>
    </w:p>
    <w:p w14:paraId="0846EFA2" w14:textId="4B1CAE62" w:rsidR="00EE1C58" w:rsidRDefault="00E32345">
      <w:pPr>
        <w:spacing w:after="120"/>
        <w:rPr>
          <w:rFonts w:ascii="Gill Sans MT" w:hAnsi="Gill Sans MT"/>
          <w:bCs/>
          <w:szCs w:val="24"/>
        </w:rPr>
      </w:pPr>
      <w:r>
        <w:rPr>
          <w:rFonts w:ascii="Gill Sans MT" w:hAnsi="Gill Sans MT"/>
          <w:szCs w:val="28"/>
        </w:rPr>
        <w:t xml:space="preserve">Under </w:t>
      </w:r>
      <w:r w:rsidR="00D35346">
        <w:rPr>
          <w:rFonts w:ascii="Gill Sans MT" w:hAnsi="Gill Sans MT"/>
          <w:szCs w:val="28"/>
        </w:rPr>
        <w:t>a Housing Land Supply Order</w:t>
      </w:r>
      <w:r>
        <w:rPr>
          <w:rFonts w:ascii="Gill Sans MT" w:hAnsi="Gill Sans MT"/>
          <w:szCs w:val="28"/>
        </w:rPr>
        <w:t xml:space="preserve">, </w:t>
      </w:r>
      <w:r w:rsidR="00EE1C58">
        <w:rPr>
          <w:rFonts w:ascii="Gill Sans MT" w:hAnsi="Gill Sans MT"/>
          <w:szCs w:val="28"/>
        </w:rPr>
        <w:t>t</w:t>
      </w:r>
      <w:r w:rsidR="00EE1C58">
        <w:rPr>
          <w:rFonts w:ascii="Gill Sans MT" w:hAnsi="Gill Sans MT"/>
          <w:bCs/>
          <w:szCs w:val="24"/>
        </w:rPr>
        <w:t>he Minister</w:t>
      </w:r>
      <w:r w:rsidR="00EE1C58" w:rsidRPr="00670CD6">
        <w:rPr>
          <w:rFonts w:ascii="Gill Sans MT" w:hAnsi="Gill Sans MT"/>
          <w:bCs/>
          <w:szCs w:val="24"/>
        </w:rPr>
        <w:t xml:space="preserve"> </w:t>
      </w:r>
      <w:r w:rsidR="00EE1C58">
        <w:rPr>
          <w:rFonts w:ascii="Gill Sans MT" w:hAnsi="Gill Sans MT"/>
          <w:bCs/>
          <w:szCs w:val="24"/>
        </w:rPr>
        <w:t xml:space="preserve">may nominate </w:t>
      </w:r>
      <w:r w:rsidR="00EE1C58" w:rsidRPr="007B48FE">
        <w:rPr>
          <w:rFonts w:ascii="Gill Sans MT" w:hAnsi="Gill Sans MT"/>
        </w:rPr>
        <w:t xml:space="preserve">specific planning controls </w:t>
      </w:r>
      <w:r w:rsidR="00EE1C58">
        <w:rPr>
          <w:rFonts w:ascii="Gill Sans MT" w:hAnsi="Gill Sans MT"/>
        </w:rPr>
        <w:t>for</w:t>
      </w:r>
      <w:r w:rsidR="00EE1C58" w:rsidRPr="007B48FE">
        <w:rPr>
          <w:rFonts w:ascii="Gill Sans MT" w:hAnsi="Gill Sans MT"/>
        </w:rPr>
        <w:t xml:space="preserve"> residential use </w:t>
      </w:r>
      <w:r w:rsidR="00184688">
        <w:rPr>
          <w:rFonts w:ascii="Gill Sans MT" w:hAnsi="Gill Sans MT"/>
        </w:rPr>
        <w:t xml:space="preserve">and development </w:t>
      </w:r>
      <w:r w:rsidR="00EE1C58" w:rsidRPr="003600E3">
        <w:rPr>
          <w:rFonts w:ascii="Gill Sans MT" w:hAnsi="Gill Sans MT"/>
          <w:szCs w:val="28"/>
        </w:rPr>
        <w:t xml:space="preserve">that apply to the </w:t>
      </w:r>
      <w:r w:rsidR="00EE1C58">
        <w:rPr>
          <w:rFonts w:ascii="Gill Sans MT" w:hAnsi="Gill Sans MT"/>
          <w:szCs w:val="28"/>
        </w:rPr>
        <w:t xml:space="preserve">area of </w:t>
      </w:r>
      <w:r w:rsidR="00EE1C58" w:rsidRPr="003600E3">
        <w:rPr>
          <w:rFonts w:ascii="Gill Sans MT" w:hAnsi="Gill Sans MT"/>
          <w:szCs w:val="28"/>
        </w:rPr>
        <w:t>land including:</w:t>
      </w:r>
    </w:p>
    <w:p w14:paraId="2463BF18" w14:textId="38C4CEB6" w:rsidR="00A12157" w:rsidRPr="00E148F3" w:rsidRDefault="00A12157" w:rsidP="00A12157">
      <w:pPr>
        <w:pStyle w:val="ListParagraph"/>
        <w:numPr>
          <w:ilvl w:val="0"/>
          <w:numId w:val="42"/>
        </w:numPr>
        <w:spacing w:after="0"/>
        <w:ind w:left="567"/>
        <w:contextualSpacing w:val="0"/>
        <w:rPr>
          <w:rFonts w:ascii="Gill Sans MT" w:hAnsi="Gill Sans MT"/>
          <w:bCs/>
          <w:szCs w:val="24"/>
        </w:rPr>
      </w:pPr>
      <w:r w:rsidRPr="00E148F3">
        <w:rPr>
          <w:rFonts w:ascii="Gill Sans MT" w:hAnsi="Gill Sans MT"/>
          <w:bCs/>
          <w:szCs w:val="24"/>
        </w:rPr>
        <w:t xml:space="preserve">that a provision of </w:t>
      </w:r>
      <w:r w:rsidR="00145EC7">
        <w:rPr>
          <w:rFonts w:ascii="Gill Sans MT" w:hAnsi="Gill Sans MT"/>
          <w:bCs/>
          <w:szCs w:val="24"/>
        </w:rPr>
        <w:t>an</w:t>
      </w:r>
      <w:r w:rsidRPr="00E148F3">
        <w:rPr>
          <w:rFonts w:ascii="Gill Sans MT" w:hAnsi="Gill Sans MT"/>
          <w:bCs/>
          <w:szCs w:val="24"/>
        </w:rPr>
        <w:t xml:space="preserve"> applicable planning scheme is not to apply to the area of land;</w:t>
      </w:r>
    </w:p>
    <w:p w14:paraId="21A6B9C3" w14:textId="36B370AF" w:rsidR="00EE1C58" w:rsidRPr="00E148F3" w:rsidRDefault="00EE1C58" w:rsidP="00EE1C58">
      <w:pPr>
        <w:pStyle w:val="ListParagraph"/>
        <w:numPr>
          <w:ilvl w:val="0"/>
          <w:numId w:val="42"/>
        </w:numPr>
        <w:spacing w:after="0"/>
        <w:ind w:left="567"/>
        <w:contextualSpacing w:val="0"/>
        <w:rPr>
          <w:rFonts w:ascii="Gill Sans MT" w:hAnsi="Gill Sans MT"/>
          <w:bCs/>
          <w:szCs w:val="24"/>
        </w:rPr>
      </w:pPr>
      <w:r w:rsidRPr="00E148F3">
        <w:rPr>
          <w:rFonts w:ascii="Gill Sans MT" w:hAnsi="Gill Sans MT"/>
          <w:bCs/>
          <w:szCs w:val="24"/>
        </w:rPr>
        <w:t xml:space="preserve">how a provision of </w:t>
      </w:r>
      <w:r w:rsidR="00145EC7">
        <w:rPr>
          <w:rFonts w:ascii="Gill Sans MT" w:hAnsi="Gill Sans MT"/>
          <w:bCs/>
          <w:szCs w:val="24"/>
        </w:rPr>
        <w:t>an</w:t>
      </w:r>
      <w:r w:rsidRPr="00E148F3">
        <w:rPr>
          <w:rFonts w:ascii="Gill Sans MT" w:hAnsi="Gill Sans MT"/>
          <w:bCs/>
          <w:szCs w:val="24"/>
        </w:rPr>
        <w:t xml:space="preserve"> applicable planning scheme is to be modified in relation to its application to the area of land;  </w:t>
      </w:r>
    </w:p>
    <w:p w14:paraId="1431309B" w14:textId="62376A9D" w:rsidR="00EE1C58" w:rsidRPr="00E148F3" w:rsidRDefault="00EE1C58" w:rsidP="00EE1C58">
      <w:pPr>
        <w:pStyle w:val="ListParagraph"/>
        <w:numPr>
          <w:ilvl w:val="0"/>
          <w:numId w:val="42"/>
        </w:numPr>
        <w:spacing w:after="0"/>
        <w:ind w:left="567"/>
        <w:contextualSpacing w:val="0"/>
        <w:rPr>
          <w:rFonts w:ascii="Gill Sans MT" w:hAnsi="Gill Sans MT"/>
          <w:bCs/>
          <w:szCs w:val="24"/>
        </w:rPr>
      </w:pPr>
      <w:r w:rsidRPr="00E148F3">
        <w:rPr>
          <w:rFonts w:ascii="Gill Sans MT" w:hAnsi="Gill Sans MT"/>
          <w:bCs/>
          <w:szCs w:val="24"/>
        </w:rPr>
        <w:t xml:space="preserve">that a provision </w:t>
      </w:r>
      <w:r w:rsidR="00707ED9">
        <w:rPr>
          <w:rFonts w:ascii="Gill Sans MT" w:hAnsi="Gill Sans MT"/>
          <w:bCs/>
          <w:szCs w:val="24"/>
        </w:rPr>
        <w:t>of the SPPs</w:t>
      </w:r>
      <w:r w:rsidRPr="00E148F3">
        <w:rPr>
          <w:rFonts w:ascii="Gill Sans MT" w:hAnsi="Gill Sans MT"/>
          <w:bCs/>
          <w:szCs w:val="24"/>
        </w:rPr>
        <w:t xml:space="preserve"> is to apply to the area of land</w:t>
      </w:r>
      <w:r w:rsidR="00A12157">
        <w:rPr>
          <w:rFonts w:ascii="Gill Sans MT" w:hAnsi="Gill Sans MT"/>
          <w:bCs/>
          <w:szCs w:val="24"/>
        </w:rPr>
        <w:t xml:space="preserve"> </w:t>
      </w:r>
      <w:r w:rsidR="0010769B">
        <w:rPr>
          <w:rFonts w:ascii="Gill Sans MT" w:hAnsi="Gill Sans MT"/>
          <w:bCs/>
          <w:szCs w:val="24"/>
        </w:rPr>
        <w:t>under</w:t>
      </w:r>
      <w:r w:rsidR="00A12157">
        <w:rPr>
          <w:rFonts w:ascii="Gill Sans MT" w:hAnsi="Gill Sans MT"/>
          <w:bCs/>
          <w:szCs w:val="24"/>
        </w:rPr>
        <w:t xml:space="preserve"> an applicable planning scheme </w:t>
      </w:r>
      <w:r w:rsidR="0010769B">
        <w:rPr>
          <w:rFonts w:ascii="Gill Sans MT" w:hAnsi="Gill Sans MT"/>
          <w:bCs/>
          <w:szCs w:val="24"/>
        </w:rPr>
        <w:t>or</w:t>
      </w:r>
      <w:r w:rsidR="00163549">
        <w:rPr>
          <w:rFonts w:ascii="Gill Sans MT" w:hAnsi="Gill Sans MT"/>
          <w:bCs/>
          <w:szCs w:val="24"/>
        </w:rPr>
        <w:t xml:space="preserve"> an LPS </w:t>
      </w:r>
      <w:r w:rsidR="00BE2147">
        <w:rPr>
          <w:rFonts w:ascii="Gill Sans MT" w:hAnsi="Gill Sans MT"/>
          <w:bCs/>
          <w:szCs w:val="24"/>
        </w:rPr>
        <w:t>that forms part of the Tasmanian Planning Scheme</w:t>
      </w:r>
      <w:r w:rsidRPr="00E148F3">
        <w:rPr>
          <w:rFonts w:ascii="Gill Sans MT" w:hAnsi="Gill Sans MT"/>
          <w:bCs/>
          <w:szCs w:val="24"/>
        </w:rPr>
        <w:t>; or</w:t>
      </w:r>
    </w:p>
    <w:p w14:paraId="3E2257B7" w14:textId="77777777" w:rsidR="00E32345" w:rsidRPr="006D5053" w:rsidRDefault="00EE1C58" w:rsidP="006D5053">
      <w:pPr>
        <w:pStyle w:val="ListParagraph"/>
        <w:numPr>
          <w:ilvl w:val="0"/>
          <w:numId w:val="42"/>
        </w:numPr>
        <w:spacing w:after="0"/>
        <w:ind w:left="567"/>
        <w:contextualSpacing w:val="0"/>
        <w:rPr>
          <w:szCs w:val="24"/>
        </w:rPr>
      </w:pPr>
      <w:proofErr w:type="gramStart"/>
      <w:r w:rsidRPr="00E148F3">
        <w:rPr>
          <w:rFonts w:ascii="Gill Sans MT" w:hAnsi="Gill Sans MT"/>
          <w:bCs/>
          <w:szCs w:val="24"/>
        </w:rPr>
        <w:t>that</w:t>
      </w:r>
      <w:proofErr w:type="gramEnd"/>
      <w:r w:rsidRPr="00E148F3">
        <w:rPr>
          <w:rFonts w:ascii="Gill Sans MT" w:hAnsi="Gill Sans MT"/>
          <w:bCs/>
          <w:szCs w:val="24"/>
        </w:rPr>
        <w:t xml:space="preserve"> a modified provision of the</w:t>
      </w:r>
      <w:r w:rsidR="0010769B">
        <w:rPr>
          <w:rFonts w:ascii="Gill Sans MT" w:hAnsi="Gill Sans MT"/>
          <w:bCs/>
          <w:szCs w:val="24"/>
        </w:rPr>
        <w:t xml:space="preserve"> SPPs </w:t>
      </w:r>
      <w:r w:rsidRPr="00E148F3">
        <w:rPr>
          <w:rFonts w:ascii="Gill Sans MT" w:hAnsi="Gill Sans MT"/>
          <w:bCs/>
          <w:szCs w:val="24"/>
        </w:rPr>
        <w:t>is to apply to the area of land.</w:t>
      </w:r>
    </w:p>
    <w:p w14:paraId="468BE42B" w14:textId="0DEB2BE1" w:rsidR="0010769B" w:rsidRPr="006D5053" w:rsidRDefault="0010769B" w:rsidP="006D5053">
      <w:pPr>
        <w:spacing w:after="0"/>
        <w:rPr>
          <w:rFonts w:ascii="Gill Sans MT" w:hAnsi="Gill Sans MT"/>
          <w:szCs w:val="28"/>
        </w:rPr>
      </w:pPr>
      <w:r w:rsidRPr="006D5053">
        <w:rPr>
          <w:rFonts w:ascii="Gill Sans MT" w:hAnsi="Gill Sans MT"/>
          <w:szCs w:val="28"/>
        </w:rPr>
        <w:t>The Minister can only</w:t>
      </w:r>
      <w:r>
        <w:rPr>
          <w:rFonts w:ascii="Gill Sans MT" w:hAnsi="Gill Sans MT"/>
          <w:szCs w:val="28"/>
        </w:rPr>
        <w:t xml:space="preserve"> replace or</w:t>
      </w:r>
      <w:r w:rsidRPr="006D5053">
        <w:rPr>
          <w:rFonts w:ascii="Gill Sans MT" w:hAnsi="Gill Sans MT"/>
          <w:szCs w:val="28"/>
        </w:rPr>
        <w:t xml:space="preserve"> modify planning scheme provisions that relate to residential use and development. </w:t>
      </w:r>
      <w:r w:rsidR="00561EC6">
        <w:rPr>
          <w:rFonts w:ascii="Gill Sans MT" w:hAnsi="Gill Sans MT"/>
          <w:szCs w:val="28"/>
        </w:rPr>
        <w:t xml:space="preserve">This might also include provisions that deal with parking and access requirements. </w:t>
      </w:r>
      <w:r w:rsidR="00561EC6" w:rsidRPr="006D5053">
        <w:rPr>
          <w:rFonts w:ascii="Gill Sans MT" w:hAnsi="Gill Sans MT"/>
          <w:szCs w:val="28"/>
        </w:rPr>
        <w:t xml:space="preserve">Any other provision, code or code overlay under </w:t>
      </w:r>
      <w:r w:rsidR="00561EC6">
        <w:rPr>
          <w:rFonts w:ascii="Gill Sans MT" w:hAnsi="Gill Sans MT"/>
          <w:szCs w:val="28"/>
        </w:rPr>
        <w:t>an</w:t>
      </w:r>
      <w:r w:rsidR="00561EC6" w:rsidRPr="006D5053">
        <w:rPr>
          <w:rFonts w:ascii="Gill Sans MT" w:hAnsi="Gill Sans MT"/>
          <w:szCs w:val="28"/>
        </w:rPr>
        <w:t xml:space="preserve"> applicable planning scheme </w:t>
      </w:r>
      <w:r w:rsidR="00561EC6">
        <w:rPr>
          <w:rFonts w:ascii="Gill Sans MT" w:hAnsi="Gill Sans MT"/>
          <w:szCs w:val="28"/>
        </w:rPr>
        <w:t xml:space="preserve">or the SPPs </w:t>
      </w:r>
      <w:r w:rsidR="00561EC6" w:rsidRPr="006D5053">
        <w:rPr>
          <w:rFonts w:ascii="Gill Sans MT" w:hAnsi="Gill Sans MT"/>
          <w:szCs w:val="28"/>
        </w:rPr>
        <w:t xml:space="preserve">will still need to </w:t>
      </w:r>
      <w:proofErr w:type="gramStart"/>
      <w:r w:rsidR="00561EC6" w:rsidRPr="006D5053">
        <w:rPr>
          <w:rFonts w:ascii="Gill Sans MT" w:hAnsi="Gill Sans MT"/>
          <w:szCs w:val="28"/>
        </w:rPr>
        <w:t>be met</w:t>
      </w:r>
      <w:proofErr w:type="gramEnd"/>
      <w:r w:rsidR="00561EC6" w:rsidRPr="006D5053">
        <w:rPr>
          <w:rFonts w:ascii="Gill Sans MT" w:hAnsi="Gill Sans MT"/>
          <w:szCs w:val="28"/>
        </w:rPr>
        <w:t>.</w:t>
      </w:r>
    </w:p>
    <w:p w14:paraId="7FBD138B" w14:textId="77777777" w:rsidR="005E3442" w:rsidRDefault="005E3442" w:rsidP="005E3442">
      <w:pPr>
        <w:spacing w:after="0"/>
        <w:rPr>
          <w:rFonts w:ascii="Gill Sans MT" w:eastAsia="Times New Roman" w:hAnsi="Gill Sans MT"/>
          <w:bCs/>
          <w:iCs/>
          <w:color w:val="5C7F92"/>
          <w:sz w:val="32"/>
          <w:szCs w:val="28"/>
        </w:rPr>
      </w:pPr>
      <w:r>
        <w:rPr>
          <w:rFonts w:ascii="Gill Sans MT" w:eastAsia="Times New Roman" w:hAnsi="Gill Sans MT"/>
          <w:bCs/>
          <w:iCs/>
          <w:color w:val="5C7F92"/>
          <w:sz w:val="32"/>
          <w:szCs w:val="28"/>
        </w:rPr>
        <w:t>Consultation</w:t>
      </w:r>
    </w:p>
    <w:p w14:paraId="6F6A38CB" w14:textId="2AD803A6" w:rsidR="00337C11" w:rsidRDefault="009B242E" w:rsidP="006D5053">
      <w:pPr>
        <w:spacing w:after="0"/>
        <w:rPr>
          <w:rFonts w:ascii="Gill Sans MT" w:hAnsi="Gill Sans MT"/>
          <w:szCs w:val="28"/>
        </w:rPr>
      </w:pPr>
      <w:r>
        <w:rPr>
          <w:rFonts w:ascii="Gill Sans MT" w:hAnsi="Gill Sans MT"/>
          <w:szCs w:val="28"/>
        </w:rPr>
        <w:t>Once a</w:t>
      </w:r>
      <w:r>
        <w:rPr>
          <w:rFonts w:ascii="Gill Sans MT" w:hAnsi="Gill Sans MT"/>
          <w:bCs/>
          <w:szCs w:val="24"/>
        </w:rPr>
        <w:t xml:space="preserve"> proposed</w:t>
      </w:r>
      <w:r w:rsidR="005E3442" w:rsidRPr="00670CD6">
        <w:rPr>
          <w:rFonts w:ascii="Gill Sans MT" w:hAnsi="Gill Sans MT"/>
          <w:bCs/>
          <w:szCs w:val="24"/>
        </w:rPr>
        <w:t xml:space="preserve"> </w:t>
      </w:r>
      <w:r w:rsidR="003073B4">
        <w:rPr>
          <w:rFonts w:ascii="Gill Sans MT" w:hAnsi="Gill Sans MT"/>
          <w:bCs/>
          <w:szCs w:val="24"/>
        </w:rPr>
        <w:t>H</w:t>
      </w:r>
      <w:r w:rsidR="005E3442" w:rsidRPr="00670CD6">
        <w:rPr>
          <w:rFonts w:ascii="Gill Sans MT" w:hAnsi="Gill Sans MT"/>
          <w:bCs/>
          <w:szCs w:val="24"/>
        </w:rPr>
        <w:t xml:space="preserve">ousing </w:t>
      </w:r>
      <w:r w:rsidR="003073B4">
        <w:rPr>
          <w:rFonts w:ascii="Gill Sans MT" w:hAnsi="Gill Sans MT"/>
          <w:bCs/>
          <w:szCs w:val="24"/>
        </w:rPr>
        <w:t>L</w:t>
      </w:r>
      <w:r>
        <w:rPr>
          <w:rFonts w:ascii="Gill Sans MT" w:hAnsi="Gill Sans MT"/>
          <w:bCs/>
          <w:szCs w:val="24"/>
        </w:rPr>
        <w:t xml:space="preserve">and </w:t>
      </w:r>
      <w:r w:rsidR="003073B4">
        <w:rPr>
          <w:rFonts w:ascii="Gill Sans MT" w:hAnsi="Gill Sans MT"/>
          <w:bCs/>
          <w:szCs w:val="24"/>
        </w:rPr>
        <w:t>S</w:t>
      </w:r>
      <w:r w:rsidR="005E3442" w:rsidRPr="00670CD6">
        <w:rPr>
          <w:rFonts w:ascii="Gill Sans MT" w:hAnsi="Gill Sans MT"/>
          <w:bCs/>
          <w:szCs w:val="24"/>
        </w:rPr>
        <w:t xml:space="preserve">upply </w:t>
      </w:r>
      <w:r w:rsidR="003073B4">
        <w:rPr>
          <w:rFonts w:ascii="Gill Sans MT" w:hAnsi="Gill Sans MT"/>
          <w:bCs/>
          <w:szCs w:val="24"/>
        </w:rPr>
        <w:t>O</w:t>
      </w:r>
      <w:r w:rsidR="005E3442" w:rsidRPr="00670CD6">
        <w:rPr>
          <w:rFonts w:ascii="Gill Sans MT" w:hAnsi="Gill Sans MT"/>
          <w:bCs/>
          <w:szCs w:val="24"/>
        </w:rPr>
        <w:t xml:space="preserve">rder </w:t>
      </w:r>
      <w:proofErr w:type="gramStart"/>
      <w:r>
        <w:rPr>
          <w:rFonts w:ascii="Gill Sans MT" w:hAnsi="Gill Sans MT"/>
          <w:bCs/>
          <w:szCs w:val="24"/>
        </w:rPr>
        <w:t>is made</w:t>
      </w:r>
      <w:proofErr w:type="gramEnd"/>
      <w:r>
        <w:rPr>
          <w:rFonts w:ascii="Gill Sans MT" w:hAnsi="Gill Sans MT"/>
          <w:bCs/>
          <w:szCs w:val="24"/>
        </w:rPr>
        <w:t xml:space="preserve">, the Minister is required to </w:t>
      </w:r>
      <w:r w:rsidR="00EE1C58">
        <w:rPr>
          <w:rFonts w:ascii="Gill Sans MT" w:hAnsi="Gill Sans MT"/>
          <w:bCs/>
          <w:szCs w:val="24"/>
        </w:rPr>
        <w:t>give notice to</w:t>
      </w:r>
      <w:r>
        <w:rPr>
          <w:rFonts w:ascii="Gill Sans MT" w:hAnsi="Gill Sans MT"/>
          <w:bCs/>
          <w:szCs w:val="24"/>
        </w:rPr>
        <w:t xml:space="preserve"> </w:t>
      </w:r>
      <w:r w:rsidR="007D4EBC">
        <w:rPr>
          <w:rFonts w:ascii="Gill Sans MT" w:hAnsi="Gill Sans MT"/>
          <w:bCs/>
          <w:szCs w:val="24"/>
        </w:rPr>
        <w:t xml:space="preserve">prescribed </w:t>
      </w:r>
      <w:r>
        <w:rPr>
          <w:rFonts w:ascii="Gill Sans MT" w:hAnsi="Gill Sans MT"/>
          <w:bCs/>
          <w:szCs w:val="24"/>
        </w:rPr>
        <w:t xml:space="preserve">‘interested persons’. </w:t>
      </w:r>
      <w:r w:rsidR="0010743A">
        <w:rPr>
          <w:rFonts w:ascii="Gill Sans MT" w:hAnsi="Gill Sans MT"/>
          <w:szCs w:val="28"/>
        </w:rPr>
        <w:t>These are</w:t>
      </w:r>
      <w:r w:rsidR="005E3442">
        <w:rPr>
          <w:rFonts w:ascii="Gill Sans MT" w:hAnsi="Gill Sans MT"/>
          <w:szCs w:val="28"/>
        </w:rPr>
        <w:t>:</w:t>
      </w:r>
      <w:r w:rsidR="005E3442" w:rsidRPr="002155A3">
        <w:rPr>
          <w:rFonts w:ascii="Gill Sans MT" w:hAnsi="Gill Sans MT"/>
          <w:szCs w:val="28"/>
        </w:rPr>
        <w:t xml:space="preserve"> </w:t>
      </w:r>
    </w:p>
    <w:p w14:paraId="0ADA99FC" w14:textId="51E17F84" w:rsidR="005E3442" w:rsidRDefault="005E3442" w:rsidP="005E3442">
      <w:pPr>
        <w:pStyle w:val="ListParagraph"/>
        <w:numPr>
          <w:ilvl w:val="0"/>
          <w:numId w:val="42"/>
        </w:numPr>
        <w:spacing w:after="0"/>
        <w:ind w:left="567"/>
        <w:contextualSpacing w:val="0"/>
        <w:rPr>
          <w:rFonts w:ascii="Gill Sans MT" w:hAnsi="Gill Sans MT"/>
          <w:bCs/>
          <w:szCs w:val="24"/>
        </w:rPr>
      </w:pPr>
      <w:r w:rsidRPr="00211075">
        <w:rPr>
          <w:rFonts w:ascii="Gill Sans MT" w:hAnsi="Gill Sans MT"/>
          <w:bCs/>
          <w:szCs w:val="24"/>
        </w:rPr>
        <w:t>the relevant planning authority</w:t>
      </w:r>
      <w:r w:rsidR="00E148F3">
        <w:rPr>
          <w:rFonts w:ascii="Gill Sans MT" w:hAnsi="Gill Sans MT"/>
          <w:bCs/>
          <w:szCs w:val="24"/>
        </w:rPr>
        <w:t xml:space="preserve"> (the </w:t>
      </w:r>
      <w:r w:rsidR="00134522">
        <w:rPr>
          <w:rFonts w:ascii="Gill Sans MT" w:hAnsi="Gill Sans MT"/>
          <w:bCs/>
          <w:szCs w:val="24"/>
        </w:rPr>
        <w:t xml:space="preserve">local </w:t>
      </w:r>
      <w:r w:rsidR="00E148F3">
        <w:rPr>
          <w:rFonts w:ascii="Gill Sans MT" w:hAnsi="Gill Sans MT"/>
          <w:bCs/>
          <w:szCs w:val="24"/>
        </w:rPr>
        <w:t>council)</w:t>
      </w:r>
      <w:r>
        <w:rPr>
          <w:rFonts w:ascii="Gill Sans MT" w:hAnsi="Gill Sans MT"/>
          <w:bCs/>
          <w:szCs w:val="24"/>
        </w:rPr>
        <w:t xml:space="preserve"> </w:t>
      </w:r>
      <w:r w:rsidRPr="003116C3">
        <w:rPr>
          <w:rFonts w:ascii="Gill Sans MT" w:hAnsi="Gill Sans MT"/>
          <w:bCs/>
          <w:szCs w:val="24"/>
        </w:rPr>
        <w:t xml:space="preserve">in relation to </w:t>
      </w:r>
      <w:r w:rsidR="00134522">
        <w:rPr>
          <w:rFonts w:ascii="Gill Sans MT" w:hAnsi="Gill Sans MT"/>
          <w:bCs/>
          <w:szCs w:val="24"/>
        </w:rPr>
        <w:t>an</w:t>
      </w:r>
      <w:r w:rsidR="00134522" w:rsidRPr="003116C3">
        <w:rPr>
          <w:rFonts w:ascii="Gill Sans MT" w:hAnsi="Gill Sans MT"/>
          <w:bCs/>
          <w:szCs w:val="24"/>
        </w:rPr>
        <w:t xml:space="preserve"> </w:t>
      </w:r>
      <w:r w:rsidRPr="003116C3">
        <w:rPr>
          <w:rFonts w:ascii="Gill Sans MT" w:hAnsi="Gill Sans MT"/>
          <w:bCs/>
          <w:szCs w:val="24"/>
        </w:rPr>
        <w:t xml:space="preserve">area of </w:t>
      </w:r>
      <w:r>
        <w:rPr>
          <w:rFonts w:ascii="Gill Sans MT" w:hAnsi="Gill Sans MT"/>
          <w:bCs/>
          <w:szCs w:val="24"/>
        </w:rPr>
        <w:t xml:space="preserve">identified </w:t>
      </w:r>
      <w:r w:rsidR="007D4EBC">
        <w:rPr>
          <w:rFonts w:ascii="Gill Sans MT" w:hAnsi="Gill Sans MT"/>
          <w:bCs/>
          <w:szCs w:val="24"/>
        </w:rPr>
        <w:t xml:space="preserve">Government </w:t>
      </w:r>
      <w:r w:rsidRPr="003116C3">
        <w:rPr>
          <w:rFonts w:ascii="Gill Sans MT" w:hAnsi="Gill Sans MT"/>
          <w:bCs/>
          <w:szCs w:val="24"/>
        </w:rPr>
        <w:t>land</w:t>
      </w:r>
      <w:r w:rsidR="009B242E">
        <w:rPr>
          <w:rFonts w:ascii="Gill Sans MT" w:hAnsi="Gill Sans MT"/>
          <w:bCs/>
          <w:szCs w:val="24"/>
        </w:rPr>
        <w:t xml:space="preserve"> or any other planning authority that the Minister considers may have an interest in the proposed </w:t>
      </w:r>
      <w:r w:rsidR="00134522">
        <w:rPr>
          <w:rFonts w:ascii="Gill Sans MT" w:hAnsi="Gill Sans MT"/>
          <w:bCs/>
          <w:szCs w:val="24"/>
        </w:rPr>
        <w:t>H</w:t>
      </w:r>
      <w:r w:rsidR="009B242E">
        <w:rPr>
          <w:rFonts w:ascii="Gill Sans MT" w:hAnsi="Gill Sans MT"/>
          <w:bCs/>
          <w:szCs w:val="24"/>
        </w:rPr>
        <w:t xml:space="preserve">ousing </w:t>
      </w:r>
      <w:r w:rsidR="00134522">
        <w:rPr>
          <w:rFonts w:ascii="Gill Sans MT" w:hAnsi="Gill Sans MT"/>
          <w:bCs/>
          <w:szCs w:val="24"/>
        </w:rPr>
        <w:t>L</w:t>
      </w:r>
      <w:r w:rsidR="009B242E">
        <w:rPr>
          <w:rFonts w:ascii="Gill Sans MT" w:hAnsi="Gill Sans MT"/>
          <w:bCs/>
          <w:szCs w:val="24"/>
        </w:rPr>
        <w:t xml:space="preserve">and </w:t>
      </w:r>
      <w:r w:rsidR="00134522">
        <w:rPr>
          <w:rFonts w:ascii="Gill Sans MT" w:hAnsi="Gill Sans MT"/>
          <w:bCs/>
          <w:szCs w:val="24"/>
        </w:rPr>
        <w:t>S</w:t>
      </w:r>
      <w:r w:rsidR="009B242E">
        <w:rPr>
          <w:rFonts w:ascii="Gill Sans MT" w:hAnsi="Gill Sans MT"/>
          <w:bCs/>
          <w:szCs w:val="24"/>
        </w:rPr>
        <w:t xml:space="preserve">upply </w:t>
      </w:r>
      <w:r w:rsidR="00134522">
        <w:rPr>
          <w:rFonts w:ascii="Gill Sans MT" w:hAnsi="Gill Sans MT"/>
          <w:bCs/>
          <w:szCs w:val="24"/>
        </w:rPr>
        <w:t>O</w:t>
      </w:r>
      <w:r w:rsidR="009B242E">
        <w:rPr>
          <w:rFonts w:ascii="Gill Sans MT" w:hAnsi="Gill Sans MT"/>
          <w:bCs/>
          <w:szCs w:val="24"/>
        </w:rPr>
        <w:t>rder</w:t>
      </w:r>
      <w:r w:rsidRPr="00211075">
        <w:rPr>
          <w:rFonts w:ascii="Gill Sans MT" w:hAnsi="Gill Sans MT"/>
          <w:bCs/>
          <w:szCs w:val="24"/>
        </w:rPr>
        <w:t>;</w:t>
      </w:r>
    </w:p>
    <w:p w14:paraId="7F521888" w14:textId="1423EC6D" w:rsidR="005E3442" w:rsidRPr="00211075" w:rsidRDefault="005F4A00" w:rsidP="005E3442">
      <w:pPr>
        <w:pStyle w:val="ListParagraph"/>
        <w:numPr>
          <w:ilvl w:val="0"/>
          <w:numId w:val="42"/>
        </w:numPr>
        <w:spacing w:after="0"/>
        <w:ind w:left="567"/>
        <w:contextualSpacing w:val="0"/>
        <w:rPr>
          <w:rFonts w:ascii="Gill Sans MT" w:hAnsi="Gill Sans MT"/>
          <w:bCs/>
          <w:szCs w:val="24"/>
        </w:rPr>
      </w:pPr>
      <w:r>
        <w:rPr>
          <w:rFonts w:ascii="Gill Sans MT" w:hAnsi="Gill Sans MT"/>
          <w:bCs/>
          <w:szCs w:val="24"/>
        </w:rPr>
        <w:t>State a</w:t>
      </w:r>
      <w:r w:rsidR="005E3442">
        <w:rPr>
          <w:rFonts w:ascii="Gill Sans MT" w:hAnsi="Gill Sans MT"/>
          <w:bCs/>
          <w:szCs w:val="24"/>
        </w:rPr>
        <w:t xml:space="preserve">gencies </w:t>
      </w:r>
      <w:r w:rsidR="005E3442" w:rsidRPr="00211075">
        <w:rPr>
          <w:rFonts w:ascii="Gill Sans MT" w:hAnsi="Gill Sans MT"/>
          <w:bCs/>
          <w:szCs w:val="24"/>
        </w:rPr>
        <w:t xml:space="preserve">that </w:t>
      </w:r>
      <w:r w:rsidR="005E3442">
        <w:rPr>
          <w:rFonts w:ascii="Gill Sans MT" w:hAnsi="Gill Sans MT"/>
          <w:bCs/>
          <w:szCs w:val="24"/>
        </w:rPr>
        <w:t xml:space="preserve">the </w:t>
      </w:r>
      <w:r w:rsidR="005E3442">
        <w:rPr>
          <w:rFonts w:ascii="Gill Sans MT" w:hAnsi="Gill Sans MT"/>
          <w:szCs w:val="28"/>
        </w:rPr>
        <w:t xml:space="preserve">Minister </w:t>
      </w:r>
      <w:r w:rsidR="005E3442" w:rsidRPr="00211075">
        <w:rPr>
          <w:rFonts w:ascii="Gill Sans MT" w:hAnsi="Gill Sans MT"/>
          <w:bCs/>
          <w:szCs w:val="24"/>
        </w:rPr>
        <w:t xml:space="preserve">considers </w:t>
      </w:r>
      <w:r w:rsidR="006D5053" w:rsidRPr="00211075">
        <w:rPr>
          <w:rFonts w:ascii="Gill Sans MT" w:hAnsi="Gill Sans MT"/>
          <w:bCs/>
          <w:szCs w:val="24"/>
        </w:rPr>
        <w:t>ha</w:t>
      </w:r>
      <w:r w:rsidR="006D5053">
        <w:rPr>
          <w:rFonts w:ascii="Gill Sans MT" w:hAnsi="Gill Sans MT"/>
          <w:bCs/>
          <w:szCs w:val="24"/>
        </w:rPr>
        <w:t>ve</w:t>
      </w:r>
      <w:r w:rsidR="006D5053" w:rsidRPr="00211075">
        <w:rPr>
          <w:rFonts w:ascii="Gill Sans MT" w:hAnsi="Gill Sans MT"/>
          <w:bCs/>
          <w:szCs w:val="24"/>
        </w:rPr>
        <w:t xml:space="preserve"> </w:t>
      </w:r>
      <w:r w:rsidR="005E3442" w:rsidRPr="00211075">
        <w:rPr>
          <w:rFonts w:ascii="Gill Sans MT" w:hAnsi="Gill Sans MT"/>
          <w:bCs/>
          <w:szCs w:val="24"/>
        </w:rPr>
        <w:t>an interest in whether, or the manner in which, the area of land ought to be developed for residential purposes;</w:t>
      </w:r>
    </w:p>
    <w:p w14:paraId="0B841E42" w14:textId="77777777" w:rsidR="005E3442" w:rsidRDefault="005E3442" w:rsidP="005E3442">
      <w:pPr>
        <w:pStyle w:val="ListParagraph"/>
        <w:numPr>
          <w:ilvl w:val="0"/>
          <w:numId w:val="42"/>
        </w:numPr>
        <w:spacing w:after="0"/>
        <w:ind w:left="567"/>
        <w:contextualSpacing w:val="0"/>
        <w:rPr>
          <w:rFonts w:ascii="Gill Sans MT" w:hAnsi="Gill Sans MT"/>
          <w:bCs/>
          <w:szCs w:val="24"/>
        </w:rPr>
      </w:pPr>
      <w:r>
        <w:rPr>
          <w:rFonts w:ascii="Gill Sans MT" w:hAnsi="Gill Sans MT"/>
          <w:bCs/>
          <w:szCs w:val="24"/>
        </w:rPr>
        <w:t>statutory authorities</w:t>
      </w:r>
      <w:r w:rsidRPr="00211075">
        <w:rPr>
          <w:rFonts w:ascii="Gill Sans MT" w:hAnsi="Gill Sans MT"/>
          <w:bCs/>
          <w:szCs w:val="24"/>
        </w:rPr>
        <w:t>, or other entity, that the Minister considers to be likely to be required to provide water, sewerage, telecommunications, electricity or gas to the area of land</w:t>
      </w:r>
      <w:r>
        <w:rPr>
          <w:rFonts w:ascii="Gill Sans MT" w:hAnsi="Gill Sans MT"/>
          <w:bCs/>
          <w:szCs w:val="24"/>
        </w:rPr>
        <w:t xml:space="preserve"> or may have its services impacted on by the proposal; </w:t>
      </w:r>
    </w:p>
    <w:p w14:paraId="66897F66" w14:textId="77777777" w:rsidR="0057098F" w:rsidRDefault="005E3442" w:rsidP="006D5053">
      <w:pPr>
        <w:pStyle w:val="ListParagraph"/>
        <w:numPr>
          <w:ilvl w:val="0"/>
          <w:numId w:val="42"/>
        </w:numPr>
        <w:spacing w:after="0"/>
        <w:ind w:left="567"/>
        <w:contextualSpacing w:val="0"/>
        <w:rPr>
          <w:rFonts w:ascii="Gill Sans MT" w:hAnsi="Gill Sans MT"/>
          <w:bCs/>
          <w:szCs w:val="24"/>
        </w:rPr>
      </w:pPr>
      <w:r>
        <w:rPr>
          <w:rFonts w:ascii="Gill Sans MT" w:hAnsi="Gill Sans MT"/>
          <w:bCs/>
          <w:szCs w:val="24"/>
        </w:rPr>
        <w:t>land</w:t>
      </w:r>
      <w:r w:rsidRPr="00211075">
        <w:rPr>
          <w:rFonts w:ascii="Gill Sans MT" w:hAnsi="Gill Sans MT"/>
          <w:bCs/>
          <w:szCs w:val="24"/>
        </w:rPr>
        <w:t>owner</w:t>
      </w:r>
      <w:r>
        <w:rPr>
          <w:rFonts w:ascii="Gill Sans MT" w:hAnsi="Gill Sans MT"/>
          <w:bCs/>
          <w:szCs w:val="24"/>
        </w:rPr>
        <w:t>s</w:t>
      </w:r>
      <w:r w:rsidRPr="00211075">
        <w:rPr>
          <w:rFonts w:ascii="Gill Sans MT" w:hAnsi="Gill Sans MT"/>
          <w:bCs/>
          <w:szCs w:val="24"/>
        </w:rPr>
        <w:t xml:space="preserve"> or oc</w:t>
      </w:r>
      <w:r>
        <w:rPr>
          <w:rFonts w:ascii="Gill Sans MT" w:hAnsi="Gill Sans MT"/>
          <w:bCs/>
          <w:szCs w:val="24"/>
        </w:rPr>
        <w:t xml:space="preserve">cupiers of land that adjoin </w:t>
      </w:r>
      <w:r w:rsidRPr="00211075">
        <w:rPr>
          <w:rFonts w:ascii="Gill Sans MT" w:hAnsi="Gill Sans MT"/>
          <w:bCs/>
          <w:szCs w:val="24"/>
        </w:rPr>
        <w:t>the area of land</w:t>
      </w:r>
      <w:r>
        <w:rPr>
          <w:rFonts w:ascii="Gill Sans MT" w:hAnsi="Gill Sans MT"/>
          <w:bCs/>
          <w:szCs w:val="24"/>
        </w:rPr>
        <w:t xml:space="preserve"> or </w:t>
      </w:r>
      <w:r w:rsidR="001C3D0F">
        <w:rPr>
          <w:rFonts w:ascii="Gill Sans MT" w:hAnsi="Gill Sans MT"/>
          <w:bCs/>
          <w:szCs w:val="24"/>
        </w:rPr>
        <w:t xml:space="preserve">that </w:t>
      </w:r>
      <w:r w:rsidRPr="007D22DD">
        <w:rPr>
          <w:rFonts w:ascii="Gill Sans MT" w:hAnsi="Gill Sans MT"/>
          <w:bCs/>
          <w:szCs w:val="24"/>
        </w:rPr>
        <w:t xml:space="preserve">the Minister considers likely to be affected by the </w:t>
      </w:r>
      <w:r>
        <w:rPr>
          <w:rFonts w:ascii="Gill Sans MT" w:hAnsi="Gill Sans MT"/>
          <w:bCs/>
          <w:szCs w:val="24"/>
        </w:rPr>
        <w:t>proposal</w:t>
      </w:r>
      <w:r w:rsidR="0057098F">
        <w:rPr>
          <w:rFonts w:ascii="Gill Sans MT" w:hAnsi="Gill Sans MT"/>
          <w:bCs/>
          <w:szCs w:val="24"/>
        </w:rPr>
        <w:t xml:space="preserve">; and </w:t>
      </w:r>
    </w:p>
    <w:p w14:paraId="43E95973" w14:textId="7E21F431" w:rsidR="005E3442" w:rsidRPr="006D5053" w:rsidRDefault="0057098F" w:rsidP="0006101E">
      <w:pPr>
        <w:pStyle w:val="ListParagraph"/>
        <w:numPr>
          <w:ilvl w:val="0"/>
          <w:numId w:val="42"/>
        </w:numPr>
        <w:spacing w:after="0"/>
        <w:ind w:left="567"/>
        <w:contextualSpacing w:val="0"/>
        <w:rPr>
          <w:rFonts w:ascii="Gill Sans MT" w:hAnsi="Gill Sans MT"/>
          <w:bCs/>
          <w:szCs w:val="24"/>
        </w:rPr>
      </w:pPr>
      <w:proofErr w:type="gramStart"/>
      <w:r w:rsidRPr="006D5053">
        <w:rPr>
          <w:rFonts w:ascii="Gill Sans MT" w:hAnsi="Gill Sans MT"/>
          <w:bCs/>
          <w:szCs w:val="24"/>
        </w:rPr>
        <w:t>the</w:t>
      </w:r>
      <w:proofErr w:type="gramEnd"/>
      <w:r w:rsidRPr="006D5053">
        <w:rPr>
          <w:rFonts w:ascii="Gill Sans MT" w:hAnsi="Gill Sans MT"/>
          <w:bCs/>
          <w:szCs w:val="24"/>
        </w:rPr>
        <w:t xml:space="preserve"> Tasmania</w:t>
      </w:r>
      <w:r w:rsidR="00953330">
        <w:rPr>
          <w:rFonts w:ascii="Gill Sans MT" w:hAnsi="Gill Sans MT"/>
          <w:bCs/>
          <w:szCs w:val="24"/>
        </w:rPr>
        <w:t>n</w:t>
      </w:r>
      <w:r w:rsidRPr="006D5053">
        <w:rPr>
          <w:rFonts w:ascii="Gill Sans MT" w:hAnsi="Gill Sans MT"/>
          <w:bCs/>
          <w:szCs w:val="24"/>
        </w:rPr>
        <w:t xml:space="preserve"> Fire Service, the </w:t>
      </w:r>
      <w:r w:rsidR="006D5053">
        <w:rPr>
          <w:rFonts w:ascii="Gill Sans MT" w:hAnsi="Gill Sans MT"/>
          <w:bCs/>
          <w:szCs w:val="24"/>
        </w:rPr>
        <w:t xml:space="preserve">Tasmanian </w:t>
      </w:r>
      <w:r w:rsidRPr="006D5053">
        <w:rPr>
          <w:rFonts w:ascii="Gill Sans MT" w:hAnsi="Gill Sans MT"/>
          <w:bCs/>
          <w:szCs w:val="24"/>
        </w:rPr>
        <w:t>Heritage Council and the Aboriginal Heritage Council.</w:t>
      </w:r>
    </w:p>
    <w:p w14:paraId="6A19721B" w14:textId="665AC372" w:rsidR="00EE1C58" w:rsidRDefault="00EE1C58" w:rsidP="00EE1C58">
      <w:pPr>
        <w:spacing w:after="0"/>
        <w:rPr>
          <w:rFonts w:ascii="Gill Sans MT" w:hAnsi="Gill Sans MT"/>
          <w:szCs w:val="28"/>
        </w:rPr>
      </w:pPr>
      <w:r>
        <w:rPr>
          <w:rFonts w:ascii="Gill Sans MT" w:hAnsi="Gill Sans MT"/>
          <w:szCs w:val="28"/>
        </w:rPr>
        <w:t>A</w:t>
      </w:r>
      <w:r w:rsidRPr="001F73D4">
        <w:rPr>
          <w:rFonts w:ascii="Gill Sans MT" w:hAnsi="Gill Sans MT"/>
          <w:szCs w:val="28"/>
        </w:rPr>
        <w:t xml:space="preserve"> notice in relation to an area of </w:t>
      </w:r>
      <w:r w:rsidR="007D4EBC">
        <w:rPr>
          <w:rFonts w:ascii="Gill Sans MT" w:hAnsi="Gill Sans MT"/>
          <w:szCs w:val="28"/>
        </w:rPr>
        <w:t xml:space="preserve">Government </w:t>
      </w:r>
      <w:r w:rsidRPr="001F73D4">
        <w:rPr>
          <w:rFonts w:ascii="Gill Sans MT" w:hAnsi="Gill Sans MT"/>
          <w:szCs w:val="28"/>
        </w:rPr>
        <w:t>land must</w:t>
      </w:r>
      <w:r>
        <w:rPr>
          <w:rFonts w:ascii="Gill Sans MT" w:hAnsi="Gill Sans MT"/>
          <w:szCs w:val="28"/>
        </w:rPr>
        <w:t>:</w:t>
      </w:r>
    </w:p>
    <w:p w14:paraId="6D3B7423" w14:textId="77777777" w:rsidR="00EE1C58" w:rsidRPr="001F73D4" w:rsidRDefault="00EE1C58" w:rsidP="00EE1C58">
      <w:pPr>
        <w:pStyle w:val="ListParagraph"/>
        <w:numPr>
          <w:ilvl w:val="0"/>
          <w:numId w:val="43"/>
        </w:numPr>
        <w:spacing w:after="0"/>
        <w:ind w:left="567"/>
        <w:contextualSpacing w:val="0"/>
        <w:rPr>
          <w:rFonts w:ascii="Gill Sans MT" w:hAnsi="Gill Sans MT"/>
          <w:bCs/>
          <w:szCs w:val="24"/>
        </w:rPr>
      </w:pPr>
      <w:r w:rsidRPr="001F73D4">
        <w:rPr>
          <w:rFonts w:ascii="Gill Sans MT" w:hAnsi="Gill Sans MT"/>
          <w:bCs/>
          <w:szCs w:val="24"/>
        </w:rPr>
        <w:t xml:space="preserve">specify the area of land; </w:t>
      </w:r>
    </w:p>
    <w:p w14:paraId="1CE345FF" w14:textId="77777777" w:rsidR="00516126" w:rsidRDefault="00EE1C58" w:rsidP="00EE1C58">
      <w:pPr>
        <w:pStyle w:val="ListParagraph"/>
        <w:numPr>
          <w:ilvl w:val="0"/>
          <w:numId w:val="43"/>
        </w:numPr>
        <w:spacing w:after="0"/>
        <w:ind w:left="567"/>
        <w:contextualSpacing w:val="0"/>
        <w:rPr>
          <w:rFonts w:ascii="Gill Sans MT" w:hAnsi="Gill Sans MT"/>
          <w:bCs/>
          <w:szCs w:val="24"/>
        </w:rPr>
      </w:pPr>
      <w:r w:rsidRPr="001F73D4">
        <w:rPr>
          <w:rFonts w:ascii="Gill Sans MT" w:hAnsi="Gill Sans MT"/>
          <w:bCs/>
          <w:szCs w:val="24"/>
        </w:rPr>
        <w:t xml:space="preserve">the proposed </w:t>
      </w:r>
      <w:r>
        <w:rPr>
          <w:rFonts w:ascii="Gill Sans MT" w:hAnsi="Gill Sans MT"/>
          <w:bCs/>
          <w:szCs w:val="24"/>
        </w:rPr>
        <w:t xml:space="preserve">zoning </w:t>
      </w:r>
      <w:r w:rsidR="00516126">
        <w:rPr>
          <w:rFonts w:ascii="Gill Sans MT" w:hAnsi="Gill Sans MT"/>
          <w:bCs/>
          <w:szCs w:val="24"/>
        </w:rPr>
        <w:t xml:space="preserve">or altered planning provisions </w:t>
      </w:r>
      <w:r>
        <w:rPr>
          <w:rFonts w:ascii="Gill Sans MT" w:hAnsi="Gill Sans MT"/>
          <w:bCs/>
          <w:szCs w:val="24"/>
        </w:rPr>
        <w:t xml:space="preserve">that </w:t>
      </w:r>
      <w:r w:rsidR="00516126">
        <w:rPr>
          <w:rFonts w:ascii="Gill Sans MT" w:hAnsi="Gill Sans MT"/>
          <w:bCs/>
          <w:szCs w:val="24"/>
        </w:rPr>
        <w:t xml:space="preserve">are </w:t>
      </w:r>
      <w:r>
        <w:rPr>
          <w:rFonts w:ascii="Gill Sans MT" w:hAnsi="Gill Sans MT"/>
          <w:bCs/>
          <w:szCs w:val="24"/>
        </w:rPr>
        <w:t>to apply to the area of land</w:t>
      </w:r>
      <w:r w:rsidR="00516126">
        <w:rPr>
          <w:rFonts w:ascii="Gill Sans MT" w:hAnsi="Gill Sans MT"/>
          <w:bCs/>
          <w:szCs w:val="24"/>
        </w:rPr>
        <w:t>;</w:t>
      </w:r>
    </w:p>
    <w:p w14:paraId="56011509" w14:textId="77777777" w:rsidR="00516126" w:rsidRPr="006D5053" w:rsidRDefault="00516126" w:rsidP="00EE1C58">
      <w:pPr>
        <w:pStyle w:val="ListParagraph"/>
        <w:numPr>
          <w:ilvl w:val="0"/>
          <w:numId w:val="43"/>
        </w:numPr>
        <w:spacing w:after="0"/>
        <w:ind w:left="567"/>
        <w:contextualSpacing w:val="0"/>
        <w:rPr>
          <w:rFonts w:ascii="Gill Sans MT" w:hAnsi="Gill Sans MT"/>
          <w:bCs/>
          <w:szCs w:val="24"/>
        </w:rPr>
      </w:pPr>
      <w:r w:rsidRPr="006D5053">
        <w:rPr>
          <w:rFonts w:ascii="Gill Sans MT" w:hAnsi="Gill Sans MT"/>
          <w:bCs/>
          <w:szCs w:val="24"/>
        </w:rPr>
        <w:t>contain a copy of the proposed order in relation to the area of land; and</w:t>
      </w:r>
    </w:p>
    <w:p w14:paraId="0290EC77" w14:textId="77777777" w:rsidR="00EE1C58" w:rsidRPr="001F73D4" w:rsidRDefault="00516126" w:rsidP="00EE1C58">
      <w:pPr>
        <w:pStyle w:val="ListParagraph"/>
        <w:numPr>
          <w:ilvl w:val="0"/>
          <w:numId w:val="43"/>
        </w:numPr>
        <w:spacing w:after="0"/>
        <w:ind w:left="567"/>
        <w:contextualSpacing w:val="0"/>
        <w:rPr>
          <w:rFonts w:ascii="Gill Sans MT" w:hAnsi="Gill Sans MT"/>
          <w:bCs/>
          <w:szCs w:val="24"/>
        </w:rPr>
      </w:pPr>
      <w:proofErr w:type="gramStart"/>
      <w:r w:rsidRPr="006D5053">
        <w:rPr>
          <w:rFonts w:ascii="Gill Sans MT" w:hAnsi="Gill Sans MT"/>
          <w:bCs/>
          <w:szCs w:val="24"/>
        </w:rPr>
        <w:lastRenderedPageBreak/>
        <w:t>contain</w:t>
      </w:r>
      <w:proofErr w:type="gramEnd"/>
      <w:r w:rsidRPr="006D5053">
        <w:rPr>
          <w:rFonts w:ascii="Gill Sans MT" w:hAnsi="Gill Sans MT"/>
          <w:bCs/>
          <w:szCs w:val="24"/>
        </w:rPr>
        <w:t xml:space="preserve"> a statement of the reasons why the Minister wants to make the proposed order.</w:t>
      </w:r>
    </w:p>
    <w:p w14:paraId="0CCC3DD1" w14:textId="77777777" w:rsidR="00EE1C58" w:rsidRDefault="00EE1C58" w:rsidP="00EE1C58">
      <w:pPr>
        <w:spacing w:after="0"/>
        <w:rPr>
          <w:rFonts w:ascii="Gill Sans MT" w:hAnsi="Gill Sans MT"/>
          <w:bCs/>
          <w:szCs w:val="24"/>
        </w:rPr>
      </w:pPr>
      <w:r w:rsidRPr="006E023C">
        <w:rPr>
          <w:rFonts w:ascii="Gill Sans MT" w:hAnsi="Gill Sans MT"/>
          <w:bCs/>
          <w:szCs w:val="24"/>
        </w:rPr>
        <w:t>‘</w:t>
      </w:r>
      <w:r w:rsidR="00521A37">
        <w:rPr>
          <w:rFonts w:ascii="Gill Sans MT" w:hAnsi="Gill Sans MT"/>
          <w:bCs/>
          <w:szCs w:val="24"/>
        </w:rPr>
        <w:t>I</w:t>
      </w:r>
      <w:r w:rsidRPr="006E023C">
        <w:rPr>
          <w:rFonts w:ascii="Gill Sans MT" w:hAnsi="Gill Sans MT"/>
          <w:bCs/>
          <w:szCs w:val="24"/>
        </w:rPr>
        <w:t xml:space="preserve">nterested persons’ have 14 days </w:t>
      </w:r>
      <w:r>
        <w:rPr>
          <w:rFonts w:ascii="Gill Sans MT" w:hAnsi="Gill Sans MT"/>
          <w:bCs/>
          <w:szCs w:val="24"/>
        </w:rPr>
        <w:t xml:space="preserve">to </w:t>
      </w:r>
      <w:r w:rsidRPr="006E023C">
        <w:rPr>
          <w:rFonts w:ascii="Gill Sans MT" w:hAnsi="Gill Sans MT"/>
          <w:bCs/>
          <w:szCs w:val="24"/>
        </w:rPr>
        <w:t xml:space="preserve">submit </w:t>
      </w:r>
      <w:r w:rsidR="0006101E">
        <w:rPr>
          <w:rFonts w:ascii="Gill Sans MT" w:hAnsi="Gill Sans MT"/>
          <w:bCs/>
          <w:szCs w:val="24"/>
        </w:rPr>
        <w:t xml:space="preserve">any </w:t>
      </w:r>
      <w:r w:rsidRPr="006E023C">
        <w:rPr>
          <w:rFonts w:ascii="Gill Sans MT" w:hAnsi="Gill Sans MT"/>
          <w:bCs/>
          <w:szCs w:val="24"/>
        </w:rPr>
        <w:t xml:space="preserve">comments </w:t>
      </w:r>
      <w:r w:rsidR="001C3D0F" w:rsidRPr="006E023C">
        <w:rPr>
          <w:rFonts w:ascii="Gill Sans MT" w:hAnsi="Gill Sans MT"/>
          <w:bCs/>
          <w:szCs w:val="24"/>
        </w:rPr>
        <w:t xml:space="preserve">to the Minister </w:t>
      </w:r>
      <w:r w:rsidR="001C3D0F">
        <w:rPr>
          <w:rFonts w:ascii="Gill Sans MT" w:hAnsi="Gill Sans MT"/>
          <w:bCs/>
          <w:szCs w:val="24"/>
        </w:rPr>
        <w:t>on</w:t>
      </w:r>
      <w:r w:rsidRPr="006E023C">
        <w:rPr>
          <w:rFonts w:ascii="Gill Sans MT" w:hAnsi="Gill Sans MT"/>
          <w:bCs/>
          <w:szCs w:val="24"/>
        </w:rPr>
        <w:t xml:space="preserve"> the following matters:</w:t>
      </w:r>
    </w:p>
    <w:p w14:paraId="126C3154" w14:textId="77777777" w:rsidR="00EE1C58" w:rsidRPr="001F73D4" w:rsidRDefault="00EE1C58" w:rsidP="00EE1C58">
      <w:pPr>
        <w:pStyle w:val="ListParagraph"/>
        <w:numPr>
          <w:ilvl w:val="0"/>
          <w:numId w:val="43"/>
        </w:numPr>
        <w:spacing w:after="0"/>
        <w:ind w:left="567"/>
        <w:contextualSpacing w:val="0"/>
        <w:rPr>
          <w:rFonts w:ascii="Gill Sans MT" w:hAnsi="Gill Sans MT"/>
          <w:bCs/>
          <w:szCs w:val="24"/>
        </w:rPr>
      </w:pPr>
      <w:r w:rsidRPr="001F73D4">
        <w:rPr>
          <w:rFonts w:ascii="Gill Sans MT" w:hAnsi="Gill Sans MT"/>
          <w:bCs/>
          <w:szCs w:val="24"/>
        </w:rPr>
        <w:t xml:space="preserve">the suitability for residential use of the </w:t>
      </w:r>
      <w:r w:rsidR="001C3D0F">
        <w:rPr>
          <w:rFonts w:ascii="Gill Sans MT" w:hAnsi="Gill Sans MT"/>
          <w:szCs w:val="28"/>
        </w:rPr>
        <w:t>proposed area of</w:t>
      </w:r>
      <w:r w:rsidRPr="00C66C6A">
        <w:rPr>
          <w:rFonts w:ascii="Gill Sans MT" w:hAnsi="Gill Sans MT"/>
          <w:szCs w:val="28"/>
        </w:rPr>
        <w:t xml:space="preserve"> land</w:t>
      </w:r>
      <w:r w:rsidRPr="001F73D4">
        <w:rPr>
          <w:rFonts w:ascii="Gill Sans MT" w:hAnsi="Gill Sans MT"/>
          <w:bCs/>
          <w:szCs w:val="24"/>
        </w:rPr>
        <w:t>;</w:t>
      </w:r>
    </w:p>
    <w:p w14:paraId="5BAD290A" w14:textId="77777777" w:rsidR="00EE1C58" w:rsidRPr="001F73D4" w:rsidRDefault="00EE1C58" w:rsidP="00EE1C58">
      <w:pPr>
        <w:pStyle w:val="ListParagraph"/>
        <w:numPr>
          <w:ilvl w:val="0"/>
          <w:numId w:val="43"/>
        </w:numPr>
        <w:spacing w:after="0"/>
        <w:ind w:left="567"/>
        <w:contextualSpacing w:val="0"/>
        <w:rPr>
          <w:rFonts w:ascii="Gill Sans MT" w:hAnsi="Gill Sans MT"/>
          <w:bCs/>
          <w:szCs w:val="24"/>
        </w:rPr>
      </w:pPr>
      <w:r w:rsidRPr="001F73D4">
        <w:rPr>
          <w:rFonts w:ascii="Gill Sans MT" w:hAnsi="Gill Sans MT"/>
          <w:bCs/>
          <w:szCs w:val="24"/>
        </w:rPr>
        <w:t>the suitability of the zone, or zones, proposed</w:t>
      </w:r>
      <w:r>
        <w:rPr>
          <w:rFonts w:ascii="Gill Sans MT" w:hAnsi="Gill Sans MT"/>
          <w:bCs/>
          <w:szCs w:val="24"/>
        </w:rPr>
        <w:t xml:space="preserve"> for</w:t>
      </w:r>
      <w:r w:rsidRPr="001F73D4">
        <w:rPr>
          <w:rFonts w:ascii="Gill Sans MT" w:hAnsi="Gill Sans MT"/>
          <w:bCs/>
          <w:szCs w:val="24"/>
        </w:rPr>
        <w:t xml:space="preserve"> the </w:t>
      </w:r>
      <w:r w:rsidR="001C3D0F">
        <w:rPr>
          <w:rFonts w:ascii="Gill Sans MT" w:hAnsi="Gill Sans MT"/>
          <w:szCs w:val="28"/>
        </w:rPr>
        <w:t>relevant area of land</w:t>
      </w:r>
      <w:r>
        <w:rPr>
          <w:rFonts w:ascii="Gill Sans MT" w:hAnsi="Gill Sans MT"/>
          <w:szCs w:val="28"/>
        </w:rPr>
        <w:t xml:space="preserve">; </w:t>
      </w:r>
    </w:p>
    <w:p w14:paraId="1D0C44CE" w14:textId="77777777" w:rsidR="0006101E" w:rsidRDefault="00EE1C58" w:rsidP="006D5053">
      <w:pPr>
        <w:pStyle w:val="ListParagraph"/>
        <w:numPr>
          <w:ilvl w:val="0"/>
          <w:numId w:val="43"/>
        </w:numPr>
        <w:spacing w:after="0"/>
        <w:ind w:left="567"/>
        <w:contextualSpacing w:val="0"/>
        <w:rPr>
          <w:rFonts w:ascii="Gill Sans MT" w:hAnsi="Gill Sans MT"/>
          <w:bCs/>
          <w:szCs w:val="24"/>
        </w:rPr>
      </w:pPr>
      <w:r w:rsidRPr="001F73D4">
        <w:rPr>
          <w:rFonts w:ascii="Gill Sans MT" w:hAnsi="Gill Sans MT"/>
          <w:bCs/>
          <w:szCs w:val="24"/>
        </w:rPr>
        <w:t xml:space="preserve">the suitability of any planning provisions </w:t>
      </w:r>
      <w:r w:rsidR="001C3D0F" w:rsidRPr="001F73D4">
        <w:rPr>
          <w:rFonts w:ascii="Gill Sans MT" w:hAnsi="Gill Sans MT"/>
          <w:bCs/>
          <w:szCs w:val="24"/>
        </w:rPr>
        <w:t xml:space="preserve">proposed </w:t>
      </w:r>
      <w:r w:rsidR="001C3D0F">
        <w:rPr>
          <w:rFonts w:ascii="Gill Sans MT" w:hAnsi="Gill Sans MT"/>
          <w:bCs/>
          <w:szCs w:val="24"/>
        </w:rPr>
        <w:t xml:space="preserve">to be </w:t>
      </w:r>
      <w:r w:rsidRPr="001F73D4">
        <w:rPr>
          <w:rFonts w:ascii="Gill Sans MT" w:hAnsi="Gill Sans MT"/>
          <w:bCs/>
          <w:szCs w:val="24"/>
        </w:rPr>
        <w:t>appl</w:t>
      </w:r>
      <w:r w:rsidR="001C3D0F">
        <w:rPr>
          <w:rFonts w:ascii="Gill Sans MT" w:hAnsi="Gill Sans MT"/>
          <w:bCs/>
          <w:szCs w:val="24"/>
        </w:rPr>
        <w:t xml:space="preserve">ied </w:t>
      </w:r>
      <w:r w:rsidRPr="001F73D4">
        <w:rPr>
          <w:rFonts w:ascii="Gill Sans MT" w:hAnsi="Gill Sans MT"/>
          <w:bCs/>
          <w:szCs w:val="24"/>
        </w:rPr>
        <w:t xml:space="preserve">to the </w:t>
      </w:r>
      <w:r w:rsidR="001C3D0F">
        <w:rPr>
          <w:rFonts w:ascii="Gill Sans MT" w:hAnsi="Gill Sans MT"/>
          <w:szCs w:val="28"/>
        </w:rPr>
        <w:t>relevant area of land</w:t>
      </w:r>
      <w:r w:rsidR="0006101E">
        <w:rPr>
          <w:rFonts w:ascii="Gill Sans MT" w:hAnsi="Gill Sans MT"/>
          <w:bCs/>
          <w:szCs w:val="24"/>
        </w:rPr>
        <w:t>; and</w:t>
      </w:r>
    </w:p>
    <w:p w14:paraId="7AB85EA9" w14:textId="77777777" w:rsidR="00EE1C58" w:rsidRPr="00E148F3" w:rsidRDefault="00AC1C70" w:rsidP="006D5053">
      <w:pPr>
        <w:pStyle w:val="ListParagraph"/>
        <w:numPr>
          <w:ilvl w:val="0"/>
          <w:numId w:val="43"/>
        </w:numPr>
        <w:spacing w:after="0"/>
        <w:ind w:left="567"/>
        <w:contextualSpacing w:val="0"/>
        <w:rPr>
          <w:rFonts w:ascii="Gill Sans MT" w:hAnsi="Gill Sans MT"/>
          <w:bCs/>
          <w:szCs w:val="24"/>
        </w:rPr>
      </w:pPr>
      <w:proofErr w:type="gramStart"/>
      <w:r>
        <w:rPr>
          <w:rFonts w:ascii="Gill Sans MT" w:hAnsi="Gill Sans MT"/>
          <w:bCs/>
          <w:szCs w:val="24"/>
        </w:rPr>
        <w:t>the</w:t>
      </w:r>
      <w:proofErr w:type="gramEnd"/>
      <w:r>
        <w:rPr>
          <w:rFonts w:ascii="Gill Sans MT" w:hAnsi="Gill Sans MT"/>
          <w:bCs/>
          <w:szCs w:val="24"/>
        </w:rPr>
        <w:t xml:space="preserve"> suitability, in relation to the </w:t>
      </w:r>
      <w:r>
        <w:rPr>
          <w:rFonts w:ascii="Gill Sans MT" w:hAnsi="Gill Sans MT"/>
          <w:szCs w:val="28"/>
        </w:rPr>
        <w:t>proposed area of</w:t>
      </w:r>
      <w:r w:rsidRPr="00C66C6A">
        <w:rPr>
          <w:rFonts w:ascii="Gill Sans MT" w:hAnsi="Gill Sans MT"/>
          <w:szCs w:val="28"/>
        </w:rPr>
        <w:t xml:space="preserve"> land</w:t>
      </w:r>
      <w:r>
        <w:rPr>
          <w:rFonts w:ascii="Gill Sans MT" w:hAnsi="Gill Sans MT"/>
          <w:bCs/>
          <w:szCs w:val="24"/>
        </w:rPr>
        <w:t xml:space="preserve"> (or part of the land) of the proposed amendment to an applicable planning scheme.</w:t>
      </w:r>
    </w:p>
    <w:p w14:paraId="0E1472B5" w14:textId="673BF68C" w:rsidR="0094103D" w:rsidRDefault="00351AB5" w:rsidP="00576862">
      <w:pPr>
        <w:spacing w:after="120"/>
        <w:rPr>
          <w:rFonts w:ascii="Gill Sans MT" w:eastAsia="Times New Roman" w:hAnsi="Gill Sans MT"/>
          <w:bCs/>
          <w:iCs/>
          <w:color w:val="5C7F92"/>
          <w:sz w:val="32"/>
          <w:szCs w:val="28"/>
        </w:rPr>
      </w:pPr>
      <w:r>
        <w:rPr>
          <w:rFonts w:ascii="Gill Sans MT" w:eastAsia="Times New Roman" w:hAnsi="Gill Sans MT"/>
          <w:bCs/>
          <w:iCs/>
          <w:color w:val="5C7F92"/>
          <w:sz w:val="32"/>
          <w:szCs w:val="28"/>
        </w:rPr>
        <w:t>S</w:t>
      </w:r>
      <w:r w:rsidR="005571C9">
        <w:rPr>
          <w:rFonts w:ascii="Gill Sans MT" w:eastAsia="Times New Roman" w:hAnsi="Gill Sans MT"/>
          <w:bCs/>
          <w:iCs/>
          <w:color w:val="5C7F92"/>
          <w:sz w:val="32"/>
          <w:szCs w:val="28"/>
        </w:rPr>
        <w:t>eeking the approval of Parliament</w:t>
      </w:r>
    </w:p>
    <w:p w14:paraId="4181403A" w14:textId="4307B1A7" w:rsidR="00047024" w:rsidRDefault="00EE1C58" w:rsidP="00047024">
      <w:pPr>
        <w:spacing w:after="120"/>
        <w:rPr>
          <w:rFonts w:ascii="Gill Sans MT" w:hAnsi="Gill Sans MT"/>
          <w:szCs w:val="28"/>
        </w:rPr>
      </w:pPr>
      <w:r>
        <w:rPr>
          <w:rFonts w:ascii="Gill Sans MT" w:hAnsi="Gill Sans MT"/>
          <w:szCs w:val="28"/>
        </w:rPr>
        <w:t>After consult</w:t>
      </w:r>
      <w:r w:rsidR="001C0F95">
        <w:rPr>
          <w:rFonts w:ascii="Gill Sans MT" w:hAnsi="Gill Sans MT"/>
          <w:szCs w:val="28"/>
        </w:rPr>
        <w:t>ing</w:t>
      </w:r>
      <w:r>
        <w:rPr>
          <w:rFonts w:ascii="Gill Sans MT" w:hAnsi="Gill Sans MT"/>
          <w:szCs w:val="28"/>
        </w:rPr>
        <w:t xml:space="preserve"> with </w:t>
      </w:r>
      <w:r w:rsidR="00047024">
        <w:rPr>
          <w:rFonts w:ascii="Gill Sans MT" w:hAnsi="Gill Sans MT"/>
          <w:szCs w:val="28"/>
        </w:rPr>
        <w:t>‘</w:t>
      </w:r>
      <w:r>
        <w:rPr>
          <w:rFonts w:ascii="Gill Sans MT" w:hAnsi="Gill Sans MT"/>
          <w:szCs w:val="28"/>
        </w:rPr>
        <w:t>interested persons</w:t>
      </w:r>
      <w:r w:rsidR="00047024">
        <w:rPr>
          <w:rFonts w:ascii="Gill Sans MT" w:hAnsi="Gill Sans MT"/>
          <w:szCs w:val="28"/>
        </w:rPr>
        <w:t>’</w:t>
      </w:r>
      <w:r>
        <w:rPr>
          <w:rFonts w:ascii="Gill Sans MT" w:hAnsi="Gill Sans MT"/>
          <w:szCs w:val="28"/>
        </w:rPr>
        <w:t xml:space="preserve">, the Minister </w:t>
      </w:r>
      <w:r w:rsidR="001C0F95">
        <w:rPr>
          <w:rFonts w:ascii="Gill Sans MT" w:hAnsi="Gill Sans MT"/>
          <w:szCs w:val="28"/>
        </w:rPr>
        <w:t>must</w:t>
      </w:r>
      <w:r>
        <w:rPr>
          <w:rFonts w:ascii="Gill Sans MT" w:hAnsi="Gill Sans MT"/>
          <w:szCs w:val="28"/>
        </w:rPr>
        <w:t xml:space="preserve"> consider any submissions </w:t>
      </w:r>
      <w:r w:rsidR="001C0F95">
        <w:rPr>
          <w:rFonts w:ascii="Gill Sans MT" w:hAnsi="Gill Sans MT"/>
          <w:szCs w:val="28"/>
        </w:rPr>
        <w:t>before</w:t>
      </w:r>
      <w:r>
        <w:rPr>
          <w:rFonts w:ascii="Gill Sans MT" w:hAnsi="Gill Sans MT"/>
          <w:szCs w:val="28"/>
        </w:rPr>
        <w:t xml:space="preserve"> </w:t>
      </w:r>
      <w:r w:rsidR="001C0F95">
        <w:rPr>
          <w:rFonts w:ascii="Gill Sans MT" w:hAnsi="Gill Sans MT"/>
          <w:szCs w:val="28"/>
        </w:rPr>
        <w:t>tabling</w:t>
      </w:r>
      <w:r>
        <w:rPr>
          <w:rFonts w:ascii="Gill Sans MT" w:hAnsi="Gill Sans MT"/>
          <w:szCs w:val="28"/>
        </w:rPr>
        <w:t xml:space="preserve"> the proposed Housing </w:t>
      </w:r>
      <w:r w:rsidR="001C0F95">
        <w:rPr>
          <w:rFonts w:ascii="Gill Sans MT" w:hAnsi="Gill Sans MT"/>
          <w:szCs w:val="28"/>
        </w:rPr>
        <w:t>L</w:t>
      </w:r>
      <w:r>
        <w:rPr>
          <w:rFonts w:ascii="Gill Sans MT" w:hAnsi="Gill Sans MT"/>
          <w:szCs w:val="28"/>
        </w:rPr>
        <w:t xml:space="preserve">and </w:t>
      </w:r>
      <w:r w:rsidR="001C0F95">
        <w:rPr>
          <w:rFonts w:ascii="Gill Sans MT" w:hAnsi="Gill Sans MT"/>
          <w:szCs w:val="28"/>
        </w:rPr>
        <w:t>S</w:t>
      </w:r>
      <w:r>
        <w:rPr>
          <w:rFonts w:ascii="Gill Sans MT" w:hAnsi="Gill Sans MT"/>
          <w:szCs w:val="28"/>
        </w:rPr>
        <w:t xml:space="preserve">upply </w:t>
      </w:r>
      <w:r w:rsidR="001C0F95">
        <w:rPr>
          <w:rFonts w:ascii="Gill Sans MT" w:hAnsi="Gill Sans MT"/>
          <w:szCs w:val="28"/>
        </w:rPr>
        <w:t>O</w:t>
      </w:r>
      <w:r>
        <w:rPr>
          <w:rFonts w:ascii="Gill Sans MT" w:hAnsi="Gill Sans MT"/>
          <w:szCs w:val="28"/>
        </w:rPr>
        <w:t xml:space="preserve">rder </w:t>
      </w:r>
      <w:r w:rsidR="001C0F95">
        <w:rPr>
          <w:rFonts w:ascii="Gill Sans MT" w:hAnsi="Gill Sans MT"/>
          <w:szCs w:val="28"/>
        </w:rPr>
        <w:t>in</w:t>
      </w:r>
      <w:r>
        <w:rPr>
          <w:rFonts w:ascii="Gill Sans MT" w:hAnsi="Gill Sans MT"/>
          <w:szCs w:val="28"/>
        </w:rPr>
        <w:t xml:space="preserve"> </w:t>
      </w:r>
      <w:r w:rsidR="001C0F95">
        <w:rPr>
          <w:rFonts w:ascii="Gill Sans MT" w:hAnsi="Gill Sans MT"/>
          <w:szCs w:val="28"/>
        </w:rPr>
        <w:t xml:space="preserve">both Houses of </w:t>
      </w:r>
      <w:r>
        <w:rPr>
          <w:rFonts w:ascii="Gill Sans MT" w:hAnsi="Gill Sans MT"/>
          <w:szCs w:val="28"/>
        </w:rPr>
        <w:t>Parliament</w:t>
      </w:r>
      <w:r w:rsidR="00A34A61">
        <w:rPr>
          <w:rFonts w:ascii="Gill Sans MT" w:hAnsi="Gill Sans MT"/>
          <w:szCs w:val="28"/>
        </w:rPr>
        <w:t xml:space="preserve"> </w:t>
      </w:r>
      <w:r w:rsidR="00A34A61">
        <w:rPr>
          <w:rFonts w:ascii="Gill Sans MT" w:hAnsi="Gill Sans MT"/>
        </w:rPr>
        <w:t xml:space="preserve">(the </w:t>
      </w:r>
      <w:r w:rsidR="00A34A61">
        <w:rPr>
          <w:rFonts w:ascii="Gill Sans MT" w:hAnsi="Gill Sans MT"/>
          <w:bCs/>
          <w:szCs w:val="24"/>
        </w:rPr>
        <w:t>House of Assembly and the Legislative Council</w:t>
      </w:r>
      <w:r w:rsidR="00A34A61">
        <w:rPr>
          <w:rFonts w:ascii="Gill Sans MT" w:hAnsi="Gill Sans MT"/>
        </w:rPr>
        <w:t>)</w:t>
      </w:r>
      <w:r w:rsidR="0061615A">
        <w:rPr>
          <w:rFonts w:ascii="Gill Sans MT" w:hAnsi="Gill Sans MT"/>
          <w:szCs w:val="28"/>
        </w:rPr>
        <w:t xml:space="preserve">, together with a </w:t>
      </w:r>
      <w:r w:rsidR="00047024">
        <w:rPr>
          <w:rFonts w:ascii="Gill Sans MT" w:hAnsi="Gill Sans MT"/>
          <w:szCs w:val="28"/>
        </w:rPr>
        <w:t>report setting out:</w:t>
      </w:r>
    </w:p>
    <w:p w14:paraId="1689CCEF" w14:textId="77777777" w:rsidR="00047024" w:rsidRPr="005571C9" w:rsidRDefault="00047024" w:rsidP="005571C9">
      <w:pPr>
        <w:pStyle w:val="ListParagraph"/>
        <w:numPr>
          <w:ilvl w:val="0"/>
          <w:numId w:val="43"/>
        </w:numPr>
        <w:spacing w:after="0"/>
        <w:ind w:left="567"/>
        <w:contextualSpacing w:val="0"/>
        <w:rPr>
          <w:rFonts w:ascii="Gill Sans MT" w:hAnsi="Gill Sans MT"/>
          <w:bCs/>
          <w:szCs w:val="24"/>
        </w:rPr>
      </w:pPr>
      <w:r w:rsidRPr="005571C9">
        <w:rPr>
          <w:rFonts w:ascii="Gill Sans MT" w:hAnsi="Gill Sans MT"/>
          <w:bCs/>
          <w:szCs w:val="24"/>
        </w:rPr>
        <w:t xml:space="preserve">the reasons why the Minister wants to make the </w:t>
      </w:r>
      <w:r>
        <w:rPr>
          <w:rFonts w:ascii="Gill Sans MT" w:hAnsi="Gill Sans MT"/>
          <w:bCs/>
          <w:szCs w:val="24"/>
        </w:rPr>
        <w:t xml:space="preserve">proposed </w:t>
      </w:r>
      <w:r w:rsidRPr="005571C9">
        <w:rPr>
          <w:rFonts w:ascii="Gill Sans MT" w:hAnsi="Gill Sans MT"/>
          <w:bCs/>
          <w:szCs w:val="24"/>
        </w:rPr>
        <w:t>order;</w:t>
      </w:r>
    </w:p>
    <w:p w14:paraId="3F87BAD3" w14:textId="77777777" w:rsidR="00047024" w:rsidRPr="00DE26BE" w:rsidRDefault="00047024" w:rsidP="005571C9">
      <w:pPr>
        <w:pStyle w:val="ListParagraph"/>
        <w:numPr>
          <w:ilvl w:val="0"/>
          <w:numId w:val="43"/>
        </w:numPr>
        <w:spacing w:after="0"/>
        <w:ind w:left="567"/>
        <w:contextualSpacing w:val="0"/>
        <w:rPr>
          <w:rFonts w:ascii="Gill Sans MT" w:hAnsi="Gill Sans MT"/>
          <w:bCs/>
          <w:szCs w:val="24"/>
        </w:rPr>
      </w:pPr>
      <w:r w:rsidRPr="005571C9">
        <w:rPr>
          <w:rFonts w:ascii="Gill Sans MT" w:hAnsi="Gill Sans MT"/>
          <w:bCs/>
          <w:szCs w:val="24"/>
        </w:rPr>
        <w:t xml:space="preserve">the reasons why the Minister is satisfied that the </w:t>
      </w:r>
      <w:r>
        <w:rPr>
          <w:rFonts w:ascii="Gill Sans MT" w:hAnsi="Gill Sans MT"/>
          <w:bCs/>
          <w:szCs w:val="24"/>
        </w:rPr>
        <w:t xml:space="preserve">proposed </w:t>
      </w:r>
      <w:r w:rsidRPr="005571C9">
        <w:rPr>
          <w:rFonts w:ascii="Gill Sans MT" w:hAnsi="Gill Sans MT"/>
          <w:bCs/>
          <w:szCs w:val="24"/>
        </w:rPr>
        <w:t>order may be made</w:t>
      </w:r>
      <w:r>
        <w:rPr>
          <w:rFonts w:ascii="Gill Sans MT" w:hAnsi="Gill Sans MT"/>
          <w:bCs/>
          <w:szCs w:val="24"/>
        </w:rPr>
        <w:t>;</w:t>
      </w:r>
    </w:p>
    <w:p w14:paraId="55170DDD" w14:textId="77777777" w:rsidR="00386547" w:rsidRDefault="00047024" w:rsidP="005571C9">
      <w:pPr>
        <w:pStyle w:val="ListParagraph"/>
        <w:numPr>
          <w:ilvl w:val="0"/>
          <w:numId w:val="43"/>
        </w:numPr>
        <w:spacing w:after="0"/>
        <w:ind w:left="567"/>
        <w:contextualSpacing w:val="0"/>
        <w:rPr>
          <w:rFonts w:ascii="Gill Sans MT" w:hAnsi="Gill Sans MT"/>
          <w:bCs/>
          <w:szCs w:val="24"/>
        </w:rPr>
      </w:pPr>
      <w:r w:rsidRPr="005571C9">
        <w:rPr>
          <w:rFonts w:ascii="Gill Sans MT" w:hAnsi="Gill Sans MT"/>
          <w:bCs/>
          <w:szCs w:val="24"/>
        </w:rPr>
        <w:t>a copy of each submission</w:t>
      </w:r>
      <w:r w:rsidRPr="00DE26BE">
        <w:rPr>
          <w:rFonts w:ascii="Gill Sans MT" w:hAnsi="Gill Sans MT"/>
          <w:bCs/>
          <w:szCs w:val="24"/>
        </w:rPr>
        <w:t xml:space="preserve"> </w:t>
      </w:r>
      <w:r w:rsidR="00386547">
        <w:rPr>
          <w:rFonts w:ascii="Gill Sans MT" w:hAnsi="Gill Sans MT"/>
          <w:bCs/>
          <w:szCs w:val="24"/>
        </w:rPr>
        <w:t>received from</w:t>
      </w:r>
      <w:r w:rsidRPr="00DE26BE">
        <w:rPr>
          <w:rFonts w:ascii="Gill Sans MT" w:hAnsi="Gill Sans MT"/>
          <w:bCs/>
          <w:szCs w:val="24"/>
        </w:rPr>
        <w:t xml:space="preserve"> the ‘interested persons</w:t>
      </w:r>
      <w:r w:rsidRPr="00841DCF">
        <w:rPr>
          <w:rFonts w:ascii="Gill Sans MT" w:hAnsi="Gill Sans MT"/>
          <w:bCs/>
          <w:szCs w:val="24"/>
        </w:rPr>
        <w:t xml:space="preserve">’; </w:t>
      </w:r>
    </w:p>
    <w:p w14:paraId="707BAF9F" w14:textId="24EE00CC" w:rsidR="00386547" w:rsidRDefault="0007207B" w:rsidP="005571C9">
      <w:pPr>
        <w:pStyle w:val="ListParagraph"/>
        <w:numPr>
          <w:ilvl w:val="0"/>
          <w:numId w:val="43"/>
        </w:numPr>
        <w:spacing w:after="0"/>
        <w:ind w:left="567"/>
        <w:contextualSpacing w:val="0"/>
        <w:rPr>
          <w:rFonts w:ascii="Gill Sans MT" w:hAnsi="Gill Sans MT"/>
          <w:bCs/>
          <w:szCs w:val="24"/>
        </w:rPr>
      </w:pPr>
      <w:r>
        <w:rPr>
          <w:rFonts w:ascii="Gill Sans MT" w:hAnsi="Gill Sans MT"/>
          <w:bCs/>
        </w:rPr>
        <w:t>the Minister’s response to</w:t>
      </w:r>
      <w:r w:rsidR="00386547">
        <w:rPr>
          <w:rFonts w:ascii="Gill Sans MT" w:hAnsi="Gill Sans MT"/>
          <w:bCs/>
        </w:rPr>
        <w:t xml:space="preserve"> the issues raised in submissions</w:t>
      </w:r>
      <w:r w:rsidR="00C44C1E">
        <w:rPr>
          <w:rFonts w:ascii="Gill Sans MT" w:hAnsi="Gill Sans MT"/>
          <w:bCs/>
        </w:rPr>
        <w:t>; and</w:t>
      </w:r>
    </w:p>
    <w:p w14:paraId="540D6CE2" w14:textId="77777777" w:rsidR="00386547" w:rsidRPr="005571C9" w:rsidRDefault="00386547" w:rsidP="005571C9">
      <w:pPr>
        <w:pStyle w:val="ListParagraph"/>
        <w:numPr>
          <w:ilvl w:val="0"/>
          <w:numId w:val="43"/>
        </w:numPr>
        <w:spacing w:after="0"/>
        <w:ind w:left="567"/>
        <w:contextualSpacing w:val="0"/>
        <w:rPr>
          <w:rFonts w:ascii="Gill Sans MT" w:hAnsi="Gill Sans MT"/>
          <w:bCs/>
          <w:szCs w:val="24"/>
        </w:rPr>
      </w:pPr>
      <w:proofErr w:type="gramStart"/>
      <w:r w:rsidRPr="005571C9">
        <w:rPr>
          <w:rFonts w:ascii="Gill Sans MT" w:hAnsi="Gill Sans MT"/>
          <w:bCs/>
          <w:szCs w:val="24"/>
        </w:rPr>
        <w:t>if</w:t>
      </w:r>
      <w:proofErr w:type="gramEnd"/>
      <w:r w:rsidRPr="005571C9">
        <w:rPr>
          <w:rFonts w:ascii="Gill Sans MT" w:hAnsi="Gill Sans MT"/>
          <w:bCs/>
          <w:szCs w:val="24"/>
        </w:rPr>
        <w:t xml:space="preserve"> the proposed order has been altered by the Minister following consideration of submissions </w:t>
      </w:r>
      <w:r w:rsidRPr="00DE26BE">
        <w:rPr>
          <w:rFonts w:ascii="Gill Sans MT" w:hAnsi="Gill Sans MT"/>
          <w:bCs/>
          <w:szCs w:val="24"/>
        </w:rPr>
        <w:t>received from ‘interested persons’</w:t>
      </w:r>
      <w:r w:rsidRPr="005571C9">
        <w:rPr>
          <w:rFonts w:ascii="Gill Sans MT" w:hAnsi="Gill Sans MT"/>
          <w:bCs/>
          <w:szCs w:val="24"/>
        </w:rPr>
        <w:t>, a statement of reasons why the order was altered.</w:t>
      </w:r>
    </w:p>
    <w:p w14:paraId="2216F956" w14:textId="77777777" w:rsidR="00C44C1E" w:rsidRPr="005571C9" w:rsidRDefault="00C44C1E" w:rsidP="005571C9">
      <w:pPr>
        <w:spacing w:after="120"/>
        <w:rPr>
          <w:rFonts w:ascii="Gill Sans MT" w:hAnsi="Gill Sans MT"/>
          <w:szCs w:val="28"/>
        </w:rPr>
      </w:pPr>
      <w:r w:rsidRPr="005571C9">
        <w:rPr>
          <w:rFonts w:ascii="Gill Sans MT" w:hAnsi="Gill Sans MT"/>
          <w:szCs w:val="28"/>
        </w:rPr>
        <w:t xml:space="preserve">The Minister can also table </w:t>
      </w:r>
      <w:r w:rsidRPr="00DE26BE">
        <w:rPr>
          <w:rFonts w:ascii="Gill Sans MT" w:hAnsi="Gill Sans MT"/>
          <w:szCs w:val="28"/>
        </w:rPr>
        <w:t>any other information</w:t>
      </w:r>
      <w:r w:rsidR="00D64FB3">
        <w:rPr>
          <w:rFonts w:ascii="Gill Sans MT" w:hAnsi="Gill Sans MT"/>
          <w:szCs w:val="28"/>
        </w:rPr>
        <w:t xml:space="preserve"> to the Parliament </w:t>
      </w:r>
      <w:r w:rsidRPr="00DE26BE">
        <w:rPr>
          <w:rFonts w:ascii="Gill Sans MT" w:hAnsi="Gill Sans MT"/>
          <w:szCs w:val="28"/>
        </w:rPr>
        <w:t xml:space="preserve">that he or she </w:t>
      </w:r>
      <w:r w:rsidRPr="005571C9">
        <w:rPr>
          <w:rFonts w:ascii="Gill Sans MT" w:hAnsi="Gill Sans MT"/>
          <w:szCs w:val="28"/>
        </w:rPr>
        <w:t xml:space="preserve">thinks fit. </w:t>
      </w:r>
    </w:p>
    <w:p w14:paraId="66682CE9" w14:textId="265FF1E7" w:rsidR="001C0F95" w:rsidRDefault="001C0F95" w:rsidP="00576862">
      <w:pPr>
        <w:spacing w:after="120"/>
        <w:rPr>
          <w:rFonts w:ascii="Gill Sans MT" w:hAnsi="Gill Sans MT"/>
          <w:szCs w:val="28"/>
        </w:rPr>
      </w:pPr>
      <w:r>
        <w:rPr>
          <w:rFonts w:ascii="Gill Sans MT" w:hAnsi="Gill Sans MT"/>
          <w:szCs w:val="28"/>
        </w:rPr>
        <w:t xml:space="preserve">Under the </w:t>
      </w:r>
      <w:r w:rsidR="00BB7AFF">
        <w:rPr>
          <w:rFonts w:ascii="Gill Sans MT" w:hAnsi="Gill Sans MT"/>
          <w:bCs/>
          <w:szCs w:val="24"/>
        </w:rPr>
        <w:t>Act</w:t>
      </w:r>
      <w:r>
        <w:rPr>
          <w:rFonts w:ascii="Gill Sans MT" w:hAnsi="Gill Sans MT"/>
          <w:szCs w:val="28"/>
        </w:rPr>
        <w:t xml:space="preserve">, either House of Parliament </w:t>
      </w:r>
      <w:r w:rsidR="009D4E60">
        <w:rPr>
          <w:rFonts w:ascii="Gill Sans MT" w:hAnsi="Gill Sans MT"/>
          <w:szCs w:val="28"/>
        </w:rPr>
        <w:t>may</w:t>
      </w:r>
      <w:r>
        <w:rPr>
          <w:rFonts w:ascii="Gill Sans MT" w:hAnsi="Gill Sans MT"/>
          <w:szCs w:val="28"/>
        </w:rPr>
        <w:t xml:space="preserve"> disallow the order within five sitting days of it </w:t>
      </w:r>
      <w:proofErr w:type="gramStart"/>
      <w:r>
        <w:rPr>
          <w:rFonts w:ascii="Gill Sans MT" w:hAnsi="Gill Sans MT"/>
          <w:szCs w:val="28"/>
        </w:rPr>
        <w:t>being tabled</w:t>
      </w:r>
      <w:proofErr w:type="gramEnd"/>
      <w:r>
        <w:rPr>
          <w:rFonts w:ascii="Gill Sans MT" w:hAnsi="Gill Sans MT"/>
          <w:szCs w:val="28"/>
        </w:rPr>
        <w:t>.</w:t>
      </w:r>
    </w:p>
    <w:p w14:paraId="3D4566AE" w14:textId="0A10095D" w:rsidR="00244839" w:rsidRPr="00244839" w:rsidRDefault="00244839" w:rsidP="00244839">
      <w:pPr>
        <w:spacing w:after="120"/>
        <w:rPr>
          <w:rFonts w:ascii="Gill Sans MT" w:hAnsi="Gill Sans MT"/>
          <w:szCs w:val="28"/>
        </w:rPr>
      </w:pPr>
      <w:r>
        <w:rPr>
          <w:rFonts w:ascii="Gill Sans MT" w:hAnsi="Gill Sans MT"/>
          <w:szCs w:val="28"/>
        </w:rPr>
        <w:t>Given that</w:t>
      </w:r>
      <w:r w:rsidRPr="00244839">
        <w:rPr>
          <w:rFonts w:ascii="Gill Sans MT" w:hAnsi="Gill Sans MT"/>
          <w:szCs w:val="28"/>
        </w:rPr>
        <w:t xml:space="preserve"> Parliament </w:t>
      </w:r>
      <w:r>
        <w:rPr>
          <w:rFonts w:ascii="Gill Sans MT" w:hAnsi="Gill Sans MT"/>
          <w:szCs w:val="28"/>
        </w:rPr>
        <w:t>can</w:t>
      </w:r>
      <w:r w:rsidRPr="00244839">
        <w:rPr>
          <w:rFonts w:ascii="Gill Sans MT" w:hAnsi="Gill Sans MT"/>
          <w:szCs w:val="28"/>
        </w:rPr>
        <w:t xml:space="preserve"> </w:t>
      </w:r>
      <w:r>
        <w:rPr>
          <w:rFonts w:ascii="Gill Sans MT" w:hAnsi="Gill Sans MT"/>
          <w:szCs w:val="28"/>
        </w:rPr>
        <w:t xml:space="preserve">review and </w:t>
      </w:r>
      <w:r w:rsidRPr="00244839">
        <w:rPr>
          <w:rFonts w:ascii="Gill Sans MT" w:hAnsi="Gill Sans MT"/>
          <w:szCs w:val="28"/>
        </w:rPr>
        <w:t>disallow a proposed Housing Land Supply Order</w:t>
      </w:r>
      <w:r>
        <w:rPr>
          <w:rFonts w:ascii="Gill Sans MT" w:hAnsi="Gill Sans MT"/>
          <w:szCs w:val="28"/>
        </w:rPr>
        <w:t xml:space="preserve">, </w:t>
      </w:r>
      <w:r w:rsidRPr="00244839">
        <w:rPr>
          <w:rFonts w:ascii="Gill Sans MT" w:hAnsi="Gill Sans MT"/>
          <w:szCs w:val="28"/>
        </w:rPr>
        <w:t>there is no a</w:t>
      </w:r>
      <w:r>
        <w:rPr>
          <w:rFonts w:ascii="Gill Sans MT" w:hAnsi="Gill Sans MT"/>
          <w:szCs w:val="28"/>
        </w:rPr>
        <w:t>bility to appeal the merits of an</w:t>
      </w:r>
      <w:r w:rsidRPr="00244839">
        <w:rPr>
          <w:rFonts w:ascii="Gill Sans MT" w:hAnsi="Gill Sans MT"/>
          <w:szCs w:val="28"/>
        </w:rPr>
        <w:t xml:space="preserve"> order.</w:t>
      </w:r>
    </w:p>
    <w:p w14:paraId="5D2E190A" w14:textId="5E0F8FE0" w:rsidR="00244839" w:rsidRPr="00244839" w:rsidRDefault="00244839" w:rsidP="00576862">
      <w:pPr>
        <w:spacing w:after="120"/>
        <w:rPr>
          <w:rFonts w:ascii="Gill Sans MT" w:hAnsi="Gill Sans MT"/>
          <w:bCs/>
          <w:szCs w:val="24"/>
        </w:rPr>
      </w:pPr>
      <w:r w:rsidRPr="00244839">
        <w:rPr>
          <w:rFonts w:ascii="Gill Sans MT" w:hAnsi="Gill Sans MT"/>
          <w:szCs w:val="28"/>
        </w:rPr>
        <w:t>However, a Housing Land Supply Order is subject to judicial</w:t>
      </w:r>
      <w:r w:rsidRPr="00244839">
        <w:rPr>
          <w:rFonts w:ascii="Gill Sans MT" w:hAnsi="Gill Sans MT"/>
          <w:bCs/>
          <w:szCs w:val="24"/>
        </w:rPr>
        <w:t xml:space="preserve"> review by the Supreme Court on a matter of law in accordance with the </w:t>
      </w:r>
      <w:hyperlink r:id="rId10" w:history="1">
        <w:r w:rsidRPr="00244839">
          <w:rPr>
            <w:rFonts w:ascii="Gill Sans MT" w:hAnsi="Gill Sans MT"/>
            <w:bCs/>
            <w:i/>
            <w:szCs w:val="24"/>
          </w:rPr>
          <w:t>Judicial Review Act 200</w:t>
        </w:r>
        <w:r w:rsidRPr="00244839">
          <w:rPr>
            <w:rFonts w:ascii="Gill Sans MT" w:hAnsi="Gill Sans MT"/>
            <w:bCs/>
            <w:szCs w:val="24"/>
          </w:rPr>
          <w:t>0</w:t>
        </w:r>
      </w:hyperlink>
      <w:r w:rsidRPr="00244839">
        <w:rPr>
          <w:rFonts w:ascii="Gill Sans MT" w:hAnsi="Gill Sans MT"/>
          <w:bCs/>
          <w:szCs w:val="24"/>
        </w:rPr>
        <w:t>. This means that a person or organisation can apply to the Supreme Court for a review of the Minister’s decision on matters of natural justice, procedural fairness and points of law.</w:t>
      </w:r>
    </w:p>
    <w:p w14:paraId="458FCA39" w14:textId="77777777" w:rsidR="00F24271" w:rsidRDefault="00F24271" w:rsidP="00576862">
      <w:pPr>
        <w:pStyle w:val="Heading2"/>
      </w:pPr>
      <w:r>
        <w:t>Amendment of a Housing Land Supply Order</w:t>
      </w:r>
    </w:p>
    <w:p w14:paraId="4844284B" w14:textId="77777777" w:rsidR="000C23D5" w:rsidRDefault="00F24271" w:rsidP="005571C9">
      <w:pPr>
        <w:spacing w:after="120"/>
        <w:rPr>
          <w:rFonts w:ascii="Gill Sans MT" w:hAnsi="Gill Sans MT"/>
          <w:bCs/>
          <w:szCs w:val="24"/>
        </w:rPr>
      </w:pPr>
      <w:r>
        <w:rPr>
          <w:rFonts w:ascii="Gill Sans MT" w:hAnsi="Gill Sans MT"/>
          <w:bCs/>
          <w:szCs w:val="24"/>
        </w:rPr>
        <w:t xml:space="preserve">After </w:t>
      </w:r>
      <w:proofErr w:type="gramStart"/>
      <w:r>
        <w:rPr>
          <w:rFonts w:ascii="Gill Sans MT" w:hAnsi="Gill Sans MT"/>
          <w:bCs/>
          <w:szCs w:val="24"/>
        </w:rPr>
        <w:t>considering</w:t>
      </w:r>
      <w:proofErr w:type="gramEnd"/>
      <w:r>
        <w:rPr>
          <w:rFonts w:ascii="Gill Sans MT" w:hAnsi="Gill Sans MT"/>
          <w:bCs/>
          <w:szCs w:val="24"/>
        </w:rPr>
        <w:t xml:space="preserve"> any comments received from ‘interested persons’ in relation to a proposed</w:t>
      </w:r>
      <w:r w:rsidRPr="00C955E9">
        <w:rPr>
          <w:rFonts w:ascii="Gill Sans MT" w:hAnsi="Gill Sans MT"/>
          <w:bCs/>
          <w:szCs w:val="24"/>
        </w:rPr>
        <w:t xml:space="preserve"> Housing Land Supply Order, </w:t>
      </w:r>
      <w:r w:rsidR="00C955E9" w:rsidRPr="00C955E9">
        <w:rPr>
          <w:rFonts w:ascii="Gill Sans MT" w:hAnsi="Gill Sans MT"/>
          <w:bCs/>
          <w:szCs w:val="24"/>
        </w:rPr>
        <w:t xml:space="preserve">the Minister may decide to modify the proposed order or not proceed. </w:t>
      </w:r>
    </w:p>
    <w:p w14:paraId="384DD5E8" w14:textId="57C55469" w:rsidR="00F24271" w:rsidRPr="00F369CA" w:rsidRDefault="00C955E9" w:rsidP="005571C9">
      <w:pPr>
        <w:spacing w:after="120"/>
        <w:rPr>
          <w:szCs w:val="24"/>
        </w:rPr>
      </w:pPr>
      <w:r w:rsidRPr="00C955E9">
        <w:rPr>
          <w:rFonts w:ascii="Gill Sans MT" w:hAnsi="Gill Sans MT"/>
          <w:bCs/>
          <w:szCs w:val="24"/>
        </w:rPr>
        <w:t>I</w:t>
      </w:r>
      <w:r w:rsidR="00F24271" w:rsidRPr="00C955E9">
        <w:rPr>
          <w:rFonts w:ascii="Gill Sans MT" w:hAnsi="Gill Sans MT"/>
          <w:bCs/>
          <w:szCs w:val="24"/>
        </w:rPr>
        <w:t xml:space="preserve">f </w:t>
      </w:r>
      <w:r w:rsidR="00F24271" w:rsidRPr="005571C9">
        <w:rPr>
          <w:rFonts w:ascii="Gill Sans MT" w:hAnsi="Gill Sans MT"/>
          <w:bCs/>
          <w:szCs w:val="24"/>
        </w:rPr>
        <w:t>a significant change to either the character or effect of the proposed order</w:t>
      </w:r>
      <w:r w:rsidR="00F24271">
        <w:rPr>
          <w:rFonts w:ascii="Gill Sans MT" w:hAnsi="Gill Sans MT"/>
          <w:bCs/>
          <w:szCs w:val="24"/>
        </w:rPr>
        <w:t xml:space="preserve"> </w:t>
      </w:r>
      <w:proofErr w:type="gramStart"/>
      <w:r w:rsidR="00F24271">
        <w:rPr>
          <w:rFonts w:ascii="Gill Sans MT" w:hAnsi="Gill Sans MT"/>
          <w:bCs/>
          <w:szCs w:val="24"/>
        </w:rPr>
        <w:t>is</w:t>
      </w:r>
      <w:proofErr w:type="gramEnd"/>
      <w:r w:rsidR="00F24271">
        <w:rPr>
          <w:rFonts w:ascii="Gill Sans MT" w:hAnsi="Gill Sans MT"/>
          <w:bCs/>
          <w:szCs w:val="24"/>
        </w:rPr>
        <w:t xml:space="preserve"> required</w:t>
      </w:r>
      <w:r w:rsidR="00F24271" w:rsidRPr="005571C9">
        <w:rPr>
          <w:rFonts w:ascii="Gill Sans MT" w:hAnsi="Gill Sans MT"/>
          <w:bCs/>
          <w:szCs w:val="24"/>
        </w:rPr>
        <w:t xml:space="preserve">, </w:t>
      </w:r>
      <w:r w:rsidR="00F24271" w:rsidRPr="005571C9">
        <w:rPr>
          <w:rFonts w:ascii="Gill Sans MT" w:hAnsi="Gill Sans MT"/>
          <w:bCs/>
          <w:szCs w:val="24"/>
        </w:rPr>
        <w:lastRenderedPageBreak/>
        <w:t xml:space="preserve">the Minister would need to make a new </w:t>
      </w:r>
      <w:r w:rsidR="00F24271">
        <w:rPr>
          <w:rFonts w:ascii="Gill Sans MT" w:hAnsi="Gill Sans MT"/>
          <w:szCs w:val="28"/>
        </w:rPr>
        <w:t>Housing Land Supply Order</w:t>
      </w:r>
      <w:r w:rsidR="00F24271" w:rsidRPr="00DE26BE">
        <w:rPr>
          <w:rFonts w:ascii="Gill Sans MT" w:hAnsi="Gill Sans MT"/>
          <w:bCs/>
          <w:szCs w:val="24"/>
        </w:rPr>
        <w:t xml:space="preserve"> </w:t>
      </w:r>
      <w:r w:rsidR="00F24271" w:rsidRPr="005571C9">
        <w:rPr>
          <w:rFonts w:ascii="Gill Sans MT" w:hAnsi="Gill Sans MT"/>
          <w:bCs/>
          <w:szCs w:val="24"/>
        </w:rPr>
        <w:t xml:space="preserve">and consult with </w:t>
      </w:r>
      <w:r w:rsidR="00F24271">
        <w:rPr>
          <w:rFonts w:ascii="Gill Sans MT" w:hAnsi="Gill Sans MT"/>
          <w:bCs/>
          <w:szCs w:val="24"/>
        </w:rPr>
        <w:t>‘</w:t>
      </w:r>
      <w:r w:rsidR="00F24271" w:rsidRPr="005571C9">
        <w:rPr>
          <w:rFonts w:ascii="Gill Sans MT" w:hAnsi="Gill Sans MT"/>
          <w:bCs/>
          <w:szCs w:val="24"/>
        </w:rPr>
        <w:t>interested persons</w:t>
      </w:r>
      <w:r w:rsidR="00F24271">
        <w:rPr>
          <w:rFonts w:ascii="Gill Sans MT" w:hAnsi="Gill Sans MT"/>
          <w:bCs/>
          <w:szCs w:val="24"/>
        </w:rPr>
        <w:t>’</w:t>
      </w:r>
      <w:r w:rsidR="00351AB5">
        <w:rPr>
          <w:rFonts w:ascii="Gill Sans MT" w:hAnsi="Gill Sans MT"/>
          <w:bCs/>
          <w:szCs w:val="24"/>
        </w:rPr>
        <w:t xml:space="preserve"> on </w:t>
      </w:r>
      <w:r w:rsidR="00337C11">
        <w:rPr>
          <w:rFonts w:ascii="Gill Sans MT" w:hAnsi="Gill Sans MT"/>
          <w:bCs/>
          <w:szCs w:val="24"/>
        </w:rPr>
        <w:t>the</w:t>
      </w:r>
      <w:r w:rsidR="00351AB5">
        <w:rPr>
          <w:rFonts w:ascii="Gill Sans MT" w:hAnsi="Gill Sans MT"/>
          <w:bCs/>
          <w:szCs w:val="24"/>
        </w:rPr>
        <w:t xml:space="preserve"> new o</w:t>
      </w:r>
      <w:r w:rsidR="005571C9">
        <w:rPr>
          <w:rFonts w:ascii="Gill Sans MT" w:hAnsi="Gill Sans MT"/>
          <w:bCs/>
          <w:szCs w:val="24"/>
        </w:rPr>
        <w:t>rder</w:t>
      </w:r>
      <w:r w:rsidR="00F24271" w:rsidRPr="005571C9">
        <w:rPr>
          <w:rFonts w:ascii="Gill Sans MT" w:hAnsi="Gill Sans MT"/>
          <w:bCs/>
          <w:szCs w:val="24"/>
        </w:rPr>
        <w:t>.</w:t>
      </w:r>
      <w:r w:rsidR="00F24271">
        <w:rPr>
          <w:rFonts w:ascii="Gill Sans MT" w:hAnsi="Gill Sans MT"/>
          <w:bCs/>
          <w:szCs w:val="24"/>
        </w:rPr>
        <w:t xml:space="preserve"> Effectively, the process would start again.</w:t>
      </w:r>
    </w:p>
    <w:p w14:paraId="1D140006" w14:textId="77777777" w:rsidR="0006399F" w:rsidRDefault="0006399F" w:rsidP="0006399F">
      <w:pPr>
        <w:pStyle w:val="Heading2"/>
      </w:pPr>
      <w:r>
        <w:t>I</w:t>
      </w:r>
      <w:r>
        <w:rPr>
          <w:szCs w:val="24"/>
        </w:rPr>
        <w:t xml:space="preserve">mplementation of a Housing Land Supply Order </w:t>
      </w:r>
    </w:p>
    <w:p w14:paraId="41629049" w14:textId="286DC5FD" w:rsidR="00C60ACF" w:rsidRDefault="00D973B5" w:rsidP="0006399F">
      <w:pPr>
        <w:spacing w:after="120"/>
        <w:rPr>
          <w:rFonts w:ascii="Gill Sans MT" w:hAnsi="Gill Sans MT"/>
          <w:bCs/>
          <w:szCs w:val="24"/>
        </w:rPr>
      </w:pPr>
      <w:r>
        <w:rPr>
          <w:rFonts w:ascii="Gill Sans MT" w:hAnsi="Gill Sans MT"/>
          <w:bCs/>
          <w:szCs w:val="24"/>
        </w:rPr>
        <w:t xml:space="preserve">Once the disallowance period has expired </w:t>
      </w:r>
      <w:proofErr w:type="gramStart"/>
      <w:r>
        <w:rPr>
          <w:rFonts w:ascii="Gill Sans MT" w:hAnsi="Gill Sans MT"/>
          <w:bCs/>
          <w:szCs w:val="24"/>
        </w:rPr>
        <w:t>for a proposed Housing Land Supply Order without a motion for a disallowance by either House of Parliament,</w:t>
      </w:r>
      <w:proofErr w:type="gramEnd"/>
      <w:r>
        <w:rPr>
          <w:rFonts w:ascii="Gill Sans MT" w:hAnsi="Gill Sans MT"/>
          <w:bCs/>
          <w:szCs w:val="24"/>
        </w:rPr>
        <w:t xml:space="preserve"> </w:t>
      </w:r>
      <w:r w:rsidR="00A86E1F">
        <w:rPr>
          <w:rFonts w:ascii="Gill Sans MT" w:hAnsi="Gill Sans MT"/>
          <w:bCs/>
          <w:szCs w:val="24"/>
        </w:rPr>
        <w:t>the Minister</w:t>
      </w:r>
      <w:r w:rsidR="00C60ACF">
        <w:rPr>
          <w:rFonts w:ascii="Gill Sans MT" w:hAnsi="Gill Sans MT"/>
          <w:bCs/>
          <w:szCs w:val="24"/>
        </w:rPr>
        <w:t xml:space="preserve"> </w:t>
      </w:r>
      <w:r w:rsidR="008E75B2">
        <w:rPr>
          <w:rFonts w:ascii="Gill Sans MT" w:hAnsi="Gill Sans MT"/>
          <w:bCs/>
          <w:szCs w:val="24"/>
        </w:rPr>
        <w:t xml:space="preserve">must </w:t>
      </w:r>
      <w:r w:rsidR="00C60ACF">
        <w:rPr>
          <w:rFonts w:ascii="Gill Sans MT" w:hAnsi="Gill Sans MT"/>
          <w:bCs/>
          <w:szCs w:val="24"/>
        </w:rPr>
        <w:t xml:space="preserve">notify the making of the order. Any </w:t>
      </w:r>
      <w:r w:rsidR="00C60ACF">
        <w:rPr>
          <w:rFonts w:ascii="Gill Sans MT" w:hAnsi="Gill Sans MT"/>
        </w:rPr>
        <w:t xml:space="preserve">Crown land that </w:t>
      </w:r>
      <w:proofErr w:type="gramStart"/>
      <w:r w:rsidR="00C60ACF">
        <w:rPr>
          <w:rFonts w:ascii="Gill Sans MT" w:hAnsi="Gill Sans MT"/>
        </w:rPr>
        <w:t>is rezoned</w:t>
      </w:r>
      <w:proofErr w:type="gramEnd"/>
      <w:r w:rsidR="00C60ACF">
        <w:rPr>
          <w:rFonts w:ascii="Gill Sans MT" w:hAnsi="Gill Sans MT"/>
        </w:rPr>
        <w:t xml:space="preserve"> for residential purposes is automatically transferred to the Director of Housing once the order is made.</w:t>
      </w:r>
    </w:p>
    <w:p w14:paraId="23519862" w14:textId="78D3374E" w:rsidR="0006399F" w:rsidRDefault="00C60ACF" w:rsidP="0006399F">
      <w:pPr>
        <w:spacing w:after="120"/>
        <w:rPr>
          <w:rFonts w:ascii="Gill Sans MT" w:hAnsi="Gill Sans MT"/>
          <w:bCs/>
          <w:szCs w:val="24"/>
        </w:rPr>
      </w:pPr>
      <w:r>
        <w:rPr>
          <w:rFonts w:ascii="Gill Sans MT" w:hAnsi="Gill Sans MT"/>
          <w:bCs/>
          <w:szCs w:val="24"/>
        </w:rPr>
        <w:t xml:space="preserve">The Minister then </w:t>
      </w:r>
      <w:r w:rsidR="0006399F">
        <w:rPr>
          <w:rFonts w:ascii="Gill Sans MT" w:hAnsi="Gill Sans MT"/>
          <w:bCs/>
          <w:szCs w:val="24"/>
        </w:rPr>
        <w:t>direct</w:t>
      </w:r>
      <w:r>
        <w:rPr>
          <w:rFonts w:ascii="Gill Sans MT" w:hAnsi="Gill Sans MT"/>
          <w:bCs/>
          <w:szCs w:val="24"/>
        </w:rPr>
        <w:t>s</w:t>
      </w:r>
      <w:r w:rsidR="0006399F">
        <w:rPr>
          <w:rFonts w:ascii="Gill Sans MT" w:hAnsi="Gill Sans MT"/>
          <w:bCs/>
          <w:szCs w:val="24"/>
        </w:rPr>
        <w:t xml:space="preserve"> </w:t>
      </w:r>
      <w:r w:rsidR="0006399F" w:rsidRPr="00AE0435">
        <w:rPr>
          <w:rFonts w:ascii="Gill Sans MT" w:hAnsi="Gill Sans MT"/>
          <w:bCs/>
          <w:szCs w:val="24"/>
        </w:rPr>
        <w:t xml:space="preserve">the Tasmanian Planning Commission (the Commission) </w:t>
      </w:r>
      <w:r w:rsidR="0006399F">
        <w:rPr>
          <w:rFonts w:ascii="Gill Sans MT" w:hAnsi="Gill Sans MT"/>
          <w:bCs/>
          <w:szCs w:val="24"/>
        </w:rPr>
        <w:t xml:space="preserve">to </w:t>
      </w:r>
      <w:r w:rsidR="0006399F" w:rsidRPr="00AE0435">
        <w:rPr>
          <w:rFonts w:ascii="Gill Sans MT" w:hAnsi="Gill Sans MT"/>
          <w:bCs/>
          <w:szCs w:val="24"/>
        </w:rPr>
        <w:t xml:space="preserve">amend the </w:t>
      </w:r>
      <w:r w:rsidR="0033378A">
        <w:rPr>
          <w:rFonts w:ascii="Gill Sans MT" w:hAnsi="Gill Sans MT"/>
          <w:bCs/>
          <w:szCs w:val="24"/>
        </w:rPr>
        <w:t>relevant</w:t>
      </w:r>
      <w:r w:rsidR="0006399F" w:rsidRPr="00AE0435">
        <w:rPr>
          <w:rFonts w:ascii="Gill Sans MT" w:hAnsi="Gill Sans MT"/>
          <w:bCs/>
          <w:szCs w:val="24"/>
        </w:rPr>
        <w:t xml:space="preserve"> planning scheme within 14 days of receiving a notice from the Minister. </w:t>
      </w:r>
    </w:p>
    <w:p w14:paraId="0C4FB5E8" w14:textId="77777777" w:rsidR="0006399F" w:rsidRPr="00AE0435" w:rsidRDefault="0006399F" w:rsidP="0006399F">
      <w:pPr>
        <w:spacing w:after="120"/>
        <w:rPr>
          <w:rFonts w:ascii="Gill Sans MT" w:hAnsi="Gill Sans MT"/>
          <w:bCs/>
          <w:szCs w:val="24"/>
        </w:rPr>
      </w:pPr>
      <w:r w:rsidRPr="00AE0435">
        <w:rPr>
          <w:rFonts w:ascii="Gill Sans MT" w:hAnsi="Gill Sans MT"/>
          <w:bCs/>
          <w:szCs w:val="24"/>
        </w:rPr>
        <w:t xml:space="preserve">The Commission is responsible </w:t>
      </w:r>
      <w:proofErr w:type="gramStart"/>
      <w:r w:rsidRPr="00AE0435">
        <w:rPr>
          <w:rFonts w:ascii="Gill Sans MT" w:hAnsi="Gill Sans MT"/>
          <w:bCs/>
          <w:szCs w:val="24"/>
        </w:rPr>
        <w:t>for</w:t>
      </w:r>
      <w:proofErr w:type="gramEnd"/>
      <w:r w:rsidRPr="00AE0435">
        <w:rPr>
          <w:rFonts w:ascii="Gill Sans MT" w:hAnsi="Gill Sans MT"/>
          <w:bCs/>
          <w:szCs w:val="24"/>
        </w:rPr>
        <w:t>:</w:t>
      </w:r>
    </w:p>
    <w:p w14:paraId="690231A3" w14:textId="260F6C28" w:rsidR="0006399F" w:rsidRPr="00AE0435" w:rsidRDefault="0006399F" w:rsidP="0006399F">
      <w:pPr>
        <w:pStyle w:val="ListParagraph"/>
        <w:numPr>
          <w:ilvl w:val="0"/>
          <w:numId w:val="43"/>
        </w:numPr>
        <w:spacing w:after="0"/>
        <w:ind w:left="567"/>
        <w:contextualSpacing w:val="0"/>
        <w:rPr>
          <w:rFonts w:ascii="Gill Sans MT" w:hAnsi="Gill Sans MT"/>
          <w:bCs/>
          <w:szCs w:val="24"/>
        </w:rPr>
      </w:pPr>
      <w:r>
        <w:rPr>
          <w:rFonts w:ascii="Gill Sans MT" w:hAnsi="Gill Sans MT"/>
          <w:bCs/>
          <w:szCs w:val="24"/>
        </w:rPr>
        <w:t>a</w:t>
      </w:r>
      <w:r w:rsidRPr="00AE0435">
        <w:rPr>
          <w:rFonts w:ascii="Gill Sans MT" w:hAnsi="Gill Sans MT"/>
          <w:bCs/>
          <w:szCs w:val="24"/>
        </w:rPr>
        <w:t xml:space="preserve">mending the zoning map that forms part of </w:t>
      </w:r>
      <w:r w:rsidR="0033378A">
        <w:rPr>
          <w:rFonts w:ascii="Gill Sans MT" w:hAnsi="Gill Sans MT"/>
          <w:bCs/>
          <w:szCs w:val="24"/>
        </w:rPr>
        <w:t xml:space="preserve">a relevant </w:t>
      </w:r>
      <w:r w:rsidRPr="00AE0435">
        <w:rPr>
          <w:rFonts w:ascii="Gill Sans MT" w:hAnsi="Gill Sans MT"/>
          <w:bCs/>
          <w:szCs w:val="24"/>
        </w:rPr>
        <w:t>planning scheme</w:t>
      </w:r>
      <w:r w:rsidR="005B0AB2">
        <w:rPr>
          <w:rFonts w:ascii="Gill Sans MT" w:hAnsi="Gill Sans MT"/>
          <w:bCs/>
          <w:szCs w:val="24"/>
        </w:rPr>
        <w:t xml:space="preserve"> (i.e. </w:t>
      </w:r>
      <w:r w:rsidR="0033378A">
        <w:rPr>
          <w:rFonts w:ascii="Gill Sans MT" w:hAnsi="Gill Sans MT"/>
          <w:bCs/>
          <w:szCs w:val="24"/>
        </w:rPr>
        <w:t xml:space="preserve">an interim planning scheme or an LPS </w:t>
      </w:r>
      <w:r w:rsidR="0033378A" w:rsidRPr="00AE0435">
        <w:rPr>
          <w:rFonts w:ascii="Gill Sans MT" w:hAnsi="Gill Sans MT"/>
          <w:bCs/>
          <w:szCs w:val="24"/>
        </w:rPr>
        <w:t xml:space="preserve">that </w:t>
      </w:r>
      <w:r w:rsidR="0033378A">
        <w:rPr>
          <w:rFonts w:ascii="Gill Sans MT" w:hAnsi="Gill Sans MT"/>
          <w:bCs/>
          <w:szCs w:val="24"/>
        </w:rPr>
        <w:t>forms part of the Tasmanian Planning Scheme)</w:t>
      </w:r>
      <w:r>
        <w:rPr>
          <w:rFonts w:ascii="Gill Sans MT" w:hAnsi="Gill Sans MT"/>
          <w:bCs/>
          <w:szCs w:val="24"/>
        </w:rPr>
        <w:t>;</w:t>
      </w:r>
    </w:p>
    <w:p w14:paraId="14372870" w14:textId="77777777" w:rsidR="0006399F" w:rsidRPr="00AE0435" w:rsidRDefault="0006399F" w:rsidP="0006399F">
      <w:pPr>
        <w:pStyle w:val="ListParagraph"/>
        <w:numPr>
          <w:ilvl w:val="0"/>
          <w:numId w:val="43"/>
        </w:numPr>
        <w:spacing w:after="0"/>
        <w:ind w:left="567"/>
        <w:contextualSpacing w:val="0"/>
        <w:rPr>
          <w:rFonts w:ascii="Gill Sans MT" w:hAnsi="Gill Sans MT"/>
          <w:bCs/>
          <w:szCs w:val="24"/>
        </w:rPr>
      </w:pPr>
      <w:r w:rsidRPr="00AE0435">
        <w:rPr>
          <w:rFonts w:ascii="Gill Sans MT" w:hAnsi="Gill Sans MT"/>
          <w:bCs/>
          <w:szCs w:val="24"/>
        </w:rPr>
        <w:t>including a specific area plan</w:t>
      </w:r>
      <w:r>
        <w:rPr>
          <w:rFonts w:ascii="Gill Sans MT" w:hAnsi="Gill Sans MT"/>
          <w:bCs/>
          <w:szCs w:val="24"/>
        </w:rPr>
        <w:t xml:space="preserve"> (SAP) </w:t>
      </w:r>
      <w:r w:rsidRPr="00AE0435">
        <w:rPr>
          <w:rFonts w:ascii="Gill Sans MT" w:hAnsi="Gill Sans MT"/>
          <w:bCs/>
          <w:szCs w:val="24"/>
        </w:rPr>
        <w:t xml:space="preserve">in </w:t>
      </w:r>
      <w:r w:rsidR="0033378A">
        <w:rPr>
          <w:rFonts w:ascii="Gill Sans MT" w:hAnsi="Gill Sans MT"/>
          <w:bCs/>
          <w:szCs w:val="24"/>
        </w:rPr>
        <w:t>an</w:t>
      </w:r>
      <w:r w:rsidRPr="00AE0435">
        <w:rPr>
          <w:rFonts w:ascii="Gill Sans MT" w:hAnsi="Gill Sans MT"/>
          <w:bCs/>
          <w:szCs w:val="24"/>
        </w:rPr>
        <w:t xml:space="preserve"> applicable planning scheme</w:t>
      </w:r>
      <w:r w:rsidR="0033378A">
        <w:rPr>
          <w:rFonts w:ascii="Gill Sans MT" w:hAnsi="Gill Sans MT"/>
          <w:bCs/>
          <w:szCs w:val="24"/>
        </w:rPr>
        <w:t xml:space="preserve"> (i.e. an interim planning scheme)</w:t>
      </w:r>
      <w:r w:rsidRPr="00AE0435">
        <w:rPr>
          <w:rFonts w:ascii="Gill Sans MT" w:hAnsi="Gill Sans MT"/>
          <w:bCs/>
          <w:szCs w:val="24"/>
        </w:rPr>
        <w:t xml:space="preserve">, containing the </w:t>
      </w:r>
      <w:r w:rsidR="0033378A">
        <w:rPr>
          <w:rFonts w:ascii="Gill Sans MT" w:hAnsi="Gill Sans MT"/>
          <w:bCs/>
          <w:szCs w:val="24"/>
        </w:rPr>
        <w:t xml:space="preserve">replaced or modified </w:t>
      </w:r>
      <w:r>
        <w:rPr>
          <w:rFonts w:ascii="Gill Sans MT" w:hAnsi="Gill Sans MT"/>
          <w:bCs/>
          <w:szCs w:val="24"/>
        </w:rPr>
        <w:t xml:space="preserve">planning provisions that </w:t>
      </w:r>
      <w:r w:rsidRPr="00AE0435">
        <w:rPr>
          <w:rFonts w:ascii="Gill Sans MT" w:hAnsi="Gill Sans MT"/>
          <w:bCs/>
          <w:szCs w:val="24"/>
        </w:rPr>
        <w:t xml:space="preserve">apply to the </w:t>
      </w:r>
      <w:r>
        <w:rPr>
          <w:rFonts w:ascii="Gill Sans MT" w:hAnsi="Gill Sans MT"/>
          <w:bCs/>
          <w:szCs w:val="24"/>
        </w:rPr>
        <w:t xml:space="preserve">identified </w:t>
      </w:r>
      <w:r w:rsidRPr="00AE0435">
        <w:rPr>
          <w:rFonts w:ascii="Gill Sans MT" w:hAnsi="Gill Sans MT"/>
          <w:bCs/>
          <w:szCs w:val="24"/>
        </w:rPr>
        <w:t>area of land</w:t>
      </w:r>
      <w:r>
        <w:rPr>
          <w:rFonts w:ascii="Gill Sans MT" w:hAnsi="Gill Sans MT"/>
          <w:bCs/>
          <w:szCs w:val="24"/>
        </w:rPr>
        <w:t xml:space="preserve">; </w:t>
      </w:r>
    </w:p>
    <w:p w14:paraId="23170B95" w14:textId="23148486" w:rsidR="0006399F" w:rsidRDefault="0006399F" w:rsidP="0006399F">
      <w:pPr>
        <w:pStyle w:val="ListParagraph"/>
        <w:numPr>
          <w:ilvl w:val="0"/>
          <w:numId w:val="43"/>
        </w:numPr>
        <w:spacing w:after="0"/>
        <w:ind w:left="567"/>
        <w:contextualSpacing w:val="0"/>
        <w:rPr>
          <w:rFonts w:ascii="Gill Sans MT" w:hAnsi="Gill Sans MT"/>
          <w:bCs/>
          <w:szCs w:val="24"/>
        </w:rPr>
      </w:pPr>
      <w:r w:rsidRPr="00AE0435">
        <w:rPr>
          <w:rFonts w:ascii="Gill Sans MT" w:hAnsi="Gill Sans MT"/>
          <w:bCs/>
          <w:szCs w:val="24"/>
        </w:rPr>
        <w:t>amend</w:t>
      </w:r>
      <w:r>
        <w:rPr>
          <w:rFonts w:ascii="Gill Sans MT" w:hAnsi="Gill Sans MT"/>
          <w:bCs/>
          <w:szCs w:val="24"/>
        </w:rPr>
        <w:t>ing</w:t>
      </w:r>
      <w:r w:rsidRPr="00AE0435">
        <w:rPr>
          <w:rFonts w:ascii="Gill Sans MT" w:hAnsi="Gill Sans MT"/>
          <w:bCs/>
          <w:szCs w:val="24"/>
        </w:rPr>
        <w:t xml:space="preserve"> </w:t>
      </w:r>
      <w:r>
        <w:rPr>
          <w:rFonts w:ascii="Gill Sans MT" w:hAnsi="Gill Sans MT"/>
          <w:bCs/>
          <w:szCs w:val="24"/>
        </w:rPr>
        <w:t>an</w:t>
      </w:r>
      <w:r w:rsidRPr="00AE0435">
        <w:rPr>
          <w:rFonts w:ascii="Gill Sans MT" w:hAnsi="Gill Sans MT"/>
          <w:bCs/>
          <w:szCs w:val="24"/>
        </w:rPr>
        <w:t xml:space="preserve"> LPS </w:t>
      </w:r>
      <w:r>
        <w:rPr>
          <w:rFonts w:ascii="Gill Sans MT" w:hAnsi="Gill Sans MT"/>
          <w:bCs/>
          <w:szCs w:val="24"/>
        </w:rPr>
        <w:t xml:space="preserve">to include a site-specific qualification </w:t>
      </w:r>
      <w:r w:rsidR="00803511" w:rsidRPr="0094470A">
        <w:rPr>
          <w:rFonts w:ascii="Gill Sans MT" w:hAnsi="Gill Sans MT"/>
          <w:bCs/>
        </w:rPr>
        <w:t xml:space="preserve">or a </w:t>
      </w:r>
      <w:r w:rsidR="00BE2147">
        <w:rPr>
          <w:rFonts w:ascii="Gill Sans MT" w:hAnsi="Gill Sans MT"/>
          <w:bCs/>
        </w:rPr>
        <w:t>SAP</w:t>
      </w:r>
      <w:r w:rsidR="00803511" w:rsidRPr="0094470A">
        <w:rPr>
          <w:rFonts w:ascii="Gill Sans MT" w:hAnsi="Gill Sans MT"/>
          <w:bCs/>
        </w:rPr>
        <w:t xml:space="preserve"> </w:t>
      </w:r>
      <w:bookmarkStart w:id="0" w:name="_GoBack"/>
      <w:bookmarkEnd w:id="0"/>
      <w:r w:rsidR="0033378A">
        <w:rPr>
          <w:rFonts w:ascii="Gill Sans MT" w:hAnsi="Gill Sans MT"/>
          <w:bCs/>
          <w:szCs w:val="24"/>
        </w:rPr>
        <w:t>containing the</w:t>
      </w:r>
      <w:r w:rsidRPr="00AE0435">
        <w:rPr>
          <w:rFonts w:ascii="Gill Sans MT" w:hAnsi="Gill Sans MT"/>
          <w:bCs/>
          <w:szCs w:val="24"/>
        </w:rPr>
        <w:t xml:space="preserve"> </w:t>
      </w:r>
      <w:r w:rsidR="0033378A">
        <w:rPr>
          <w:rFonts w:ascii="Gill Sans MT" w:hAnsi="Gill Sans MT"/>
          <w:bCs/>
          <w:szCs w:val="24"/>
        </w:rPr>
        <w:t xml:space="preserve">modified planning </w:t>
      </w:r>
      <w:r w:rsidR="0033378A">
        <w:rPr>
          <w:rFonts w:ascii="Gill Sans MT" w:hAnsi="Gill Sans MT"/>
          <w:bCs/>
          <w:szCs w:val="24"/>
        </w:rPr>
        <w:t xml:space="preserve">provisions that </w:t>
      </w:r>
      <w:r w:rsidR="0033378A" w:rsidRPr="00AE0435">
        <w:rPr>
          <w:rFonts w:ascii="Gill Sans MT" w:hAnsi="Gill Sans MT"/>
          <w:bCs/>
          <w:szCs w:val="24"/>
        </w:rPr>
        <w:t>apply</w:t>
      </w:r>
      <w:r w:rsidRPr="00AE0435">
        <w:rPr>
          <w:rFonts w:ascii="Gill Sans MT" w:hAnsi="Gill Sans MT"/>
          <w:bCs/>
          <w:szCs w:val="24"/>
        </w:rPr>
        <w:t xml:space="preserve"> to the </w:t>
      </w:r>
      <w:r>
        <w:rPr>
          <w:rFonts w:ascii="Gill Sans MT" w:hAnsi="Gill Sans MT"/>
          <w:bCs/>
          <w:szCs w:val="24"/>
        </w:rPr>
        <w:t>identified area of land;</w:t>
      </w:r>
    </w:p>
    <w:p w14:paraId="46242420" w14:textId="63A517E7" w:rsidR="0006399F" w:rsidRDefault="0006399F" w:rsidP="0006399F">
      <w:pPr>
        <w:pStyle w:val="ListParagraph"/>
        <w:numPr>
          <w:ilvl w:val="0"/>
          <w:numId w:val="43"/>
        </w:numPr>
        <w:spacing w:after="0"/>
        <w:ind w:left="567"/>
        <w:contextualSpacing w:val="0"/>
        <w:rPr>
          <w:rFonts w:ascii="Gill Sans MT" w:hAnsi="Gill Sans MT"/>
          <w:bCs/>
          <w:szCs w:val="24"/>
        </w:rPr>
      </w:pPr>
      <w:r>
        <w:rPr>
          <w:rFonts w:ascii="Gill Sans MT" w:hAnsi="Gill Sans MT"/>
          <w:bCs/>
          <w:szCs w:val="24"/>
        </w:rPr>
        <w:t>a</w:t>
      </w:r>
      <w:r w:rsidRPr="0004605A">
        <w:rPr>
          <w:rFonts w:ascii="Gill Sans MT" w:hAnsi="Gill Sans MT"/>
          <w:bCs/>
          <w:szCs w:val="24"/>
        </w:rPr>
        <w:t xml:space="preserve">mending an applicable planning scheme </w:t>
      </w:r>
      <w:r w:rsidR="00BE2147">
        <w:rPr>
          <w:rFonts w:ascii="Gill Sans MT" w:hAnsi="Gill Sans MT"/>
          <w:bCs/>
          <w:szCs w:val="24"/>
        </w:rPr>
        <w:t xml:space="preserve">or LPS </w:t>
      </w:r>
      <w:r>
        <w:rPr>
          <w:rFonts w:ascii="Gill Sans MT" w:hAnsi="Gill Sans MT"/>
          <w:bCs/>
          <w:szCs w:val="24"/>
        </w:rPr>
        <w:t xml:space="preserve">to alter or remove any zoning, specified planning provisions, </w:t>
      </w:r>
      <w:r w:rsidR="007E34C0">
        <w:rPr>
          <w:rFonts w:ascii="Gill Sans MT" w:hAnsi="Gill Sans MT"/>
          <w:bCs/>
          <w:szCs w:val="24"/>
        </w:rPr>
        <w:t xml:space="preserve">site-specific qualification or </w:t>
      </w:r>
      <w:r>
        <w:rPr>
          <w:rFonts w:ascii="Gill Sans MT" w:hAnsi="Gill Sans MT"/>
          <w:bCs/>
          <w:szCs w:val="24"/>
        </w:rPr>
        <w:t>SAP that applies</w:t>
      </w:r>
      <w:r w:rsidRPr="00AE0435">
        <w:rPr>
          <w:rFonts w:ascii="Gill Sans MT" w:hAnsi="Gill Sans MT"/>
          <w:bCs/>
          <w:szCs w:val="24"/>
        </w:rPr>
        <w:t xml:space="preserve"> to the </w:t>
      </w:r>
      <w:r>
        <w:rPr>
          <w:rFonts w:ascii="Gill Sans MT" w:hAnsi="Gill Sans MT"/>
          <w:bCs/>
          <w:szCs w:val="24"/>
        </w:rPr>
        <w:t xml:space="preserve">identified </w:t>
      </w:r>
      <w:r w:rsidRPr="00AE0435">
        <w:rPr>
          <w:rFonts w:ascii="Gill Sans MT" w:hAnsi="Gill Sans MT"/>
          <w:bCs/>
          <w:szCs w:val="24"/>
        </w:rPr>
        <w:t>area of land</w:t>
      </w:r>
      <w:r>
        <w:rPr>
          <w:rFonts w:ascii="Gill Sans MT" w:hAnsi="Gill Sans MT"/>
          <w:bCs/>
          <w:szCs w:val="24"/>
        </w:rPr>
        <w:t>;</w:t>
      </w:r>
      <w:r w:rsidR="008627A9">
        <w:rPr>
          <w:rFonts w:ascii="Gill Sans MT" w:hAnsi="Gill Sans MT"/>
          <w:bCs/>
          <w:szCs w:val="24"/>
        </w:rPr>
        <w:t xml:space="preserve"> and</w:t>
      </w:r>
    </w:p>
    <w:p w14:paraId="738AC706" w14:textId="4D338FE0" w:rsidR="0006399F" w:rsidRPr="007E3B80" w:rsidRDefault="0006399F" w:rsidP="0006399F">
      <w:pPr>
        <w:pStyle w:val="ListParagraph"/>
        <w:numPr>
          <w:ilvl w:val="0"/>
          <w:numId w:val="43"/>
        </w:numPr>
        <w:spacing w:after="0"/>
        <w:ind w:left="567"/>
        <w:contextualSpacing w:val="0"/>
        <w:rPr>
          <w:rFonts w:ascii="Gill Sans MT" w:hAnsi="Gill Sans MT"/>
          <w:bCs/>
          <w:szCs w:val="24"/>
        </w:rPr>
      </w:pPr>
      <w:r w:rsidRPr="007E3B80">
        <w:rPr>
          <w:rFonts w:ascii="Gill Sans MT" w:hAnsi="Gill Sans MT"/>
          <w:bCs/>
          <w:szCs w:val="24"/>
        </w:rPr>
        <w:t xml:space="preserve">notifying the Minister that </w:t>
      </w:r>
      <w:r w:rsidR="002A0FD6">
        <w:rPr>
          <w:rFonts w:ascii="Gill Sans MT" w:hAnsi="Gill Sans MT"/>
          <w:bCs/>
        </w:rPr>
        <w:t xml:space="preserve">it has amended </w:t>
      </w:r>
      <w:r w:rsidR="004A5E71">
        <w:rPr>
          <w:rFonts w:ascii="Gill Sans MT" w:hAnsi="Gill Sans MT"/>
          <w:bCs/>
        </w:rPr>
        <w:t>a</w:t>
      </w:r>
      <w:r w:rsidR="002A0FD6">
        <w:rPr>
          <w:rFonts w:ascii="Gill Sans MT" w:hAnsi="Gill Sans MT"/>
          <w:bCs/>
        </w:rPr>
        <w:t xml:space="preserve"> planning scheme that applies to an area of land;</w:t>
      </w:r>
    </w:p>
    <w:p w14:paraId="2E02247F" w14:textId="134DD6F6" w:rsidR="009A65E7" w:rsidRPr="009A65E7" w:rsidRDefault="009A65E7" w:rsidP="0006399F">
      <w:pPr>
        <w:spacing w:after="120"/>
        <w:rPr>
          <w:rFonts w:ascii="Gill Sans MT" w:hAnsi="Gill Sans MT"/>
          <w:bCs/>
          <w:szCs w:val="24"/>
        </w:rPr>
      </w:pPr>
      <w:r>
        <w:rPr>
          <w:rFonts w:ascii="Gill Sans MT" w:hAnsi="Gill Sans MT"/>
          <w:bCs/>
        </w:rPr>
        <w:t xml:space="preserve">When </w:t>
      </w:r>
      <w:r>
        <w:rPr>
          <w:rFonts w:ascii="Gill Sans MT" w:hAnsi="Gill Sans MT"/>
          <w:bCs/>
          <w:szCs w:val="24"/>
        </w:rPr>
        <w:t xml:space="preserve">amending a </w:t>
      </w:r>
      <w:r w:rsidRPr="00AE0435">
        <w:rPr>
          <w:rFonts w:ascii="Gill Sans MT" w:hAnsi="Gill Sans MT"/>
          <w:bCs/>
          <w:szCs w:val="24"/>
        </w:rPr>
        <w:t>planning scheme</w:t>
      </w:r>
      <w:r>
        <w:rPr>
          <w:rFonts w:ascii="Gill Sans MT" w:hAnsi="Gill Sans MT"/>
          <w:bCs/>
          <w:szCs w:val="24"/>
        </w:rPr>
        <w:t>, the</w:t>
      </w:r>
      <w:r>
        <w:rPr>
          <w:rFonts w:ascii="Gill Sans MT" w:hAnsi="Gill Sans MT"/>
          <w:bCs/>
        </w:rPr>
        <w:t xml:space="preserve"> Commission is able to correct minor mistakes or anomalies that might arise from making a zoning change or including </w:t>
      </w:r>
      <w:r>
        <w:rPr>
          <w:rFonts w:ascii="Gill Sans MT" w:hAnsi="Gill Sans MT"/>
          <w:bCs/>
          <w:szCs w:val="24"/>
        </w:rPr>
        <w:t xml:space="preserve">a </w:t>
      </w:r>
      <w:r w:rsidR="007036FA">
        <w:rPr>
          <w:rFonts w:ascii="Gill Sans MT" w:hAnsi="Gill Sans MT"/>
          <w:bCs/>
          <w:szCs w:val="24"/>
        </w:rPr>
        <w:t xml:space="preserve">site-specific qualification or </w:t>
      </w:r>
      <w:r>
        <w:rPr>
          <w:rFonts w:ascii="Gill Sans MT" w:hAnsi="Gill Sans MT"/>
          <w:bCs/>
          <w:szCs w:val="24"/>
        </w:rPr>
        <w:t xml:space="preserve">SAP </w:t>
      </w:r>
      <w:r>
        <w:rPr>
          <w:rFonts w:ascii="Gill Sans MT" w:hAnsi="Gill Sans MT"/>
          <w:bCs/>
        </w:rPr>
        <w:t>in a planning scheme.</w:t>
      </w:r>
    </w:p>
    <w:p w14:paraId="233EE498" w14:textId="77777777" w:rsidR="00A25449" w:rsidRDefault="00B1298F" w:rsidP="00576862">
      <w:pPr>
        <w:pStyle w:val="Heading2"/>
      </w:pPr>
      <w:r>
        <w:t xml:space="preserve">Commencement of </w:t>
      </w:r>
      <w:r w:rsidR="00170167">
        <w:t xml:space="preserve">a </w:t>
      </w:r>
      <w:r w:rsidR="00A25449">
        <w:t>Housing Land Supply Order</w:t>
      </w:r>
    </w:p>
    <w:p w14:paraId="3ED4677F" w14:textId="39470D33" w:rsidR="00202295" w:rsidRDefault="002F50D2" w:rsidP="00A25449">
      <w:pPr>
        <w:spacing w:after="120"/>
        <w:rPr>
          <w:rFonts w:ascii="Gill Sans MT" w:hAnsi="Gill Sans MT"/>
          <w:bCs/>
          <w:szCs w:val="24"/>
        </w:rPr>
      </w:pPr>
      <w:r>
        <w:rPr>
          <w:rFonts w:ascii="Gill Sans MT" w:hAnsi="Gill Sans MT"/>
          <w:bCs/>
          <w:szCs w:val="24"/>
        </w:rPr>
        <w:t xml:space="preserve">Use and development </w:t>
      </w:r>
      <w:r w:rsidR="002962E1">
        <w:rPr>
          <w:rFonts w:ascii="Gill Sans MT" w:hAnsi="Gill Sans MT"/>
          <w:bCs/>
          <w:szCs w:val="24"/>
        </w:rPr>
        <w:t>in accordance with</w:t>
      </w:r>
      <w:r>
        <w:rPr>
          <w:rFonts w:ascii="Gill Sans MT" w:hAnsi="Gill Sans MT"/>
          <w:bCs/>
          <w:szCs w:val="24"/>
        </w:rPr>
        <w:t xml:space="preserve"> a</w:t>
      </w:r>
      <w:r w:rsidR="0080053A">
        <w:rPr>
          <w:rFonts w:ascii="Gill Sans MT" w:hAnsi="Gill Sans MT"/>
          <w:bCs/>
          <w:szCs w:val="24"/>
        </w:rPr>
        <w:t xml:space="preserve"> Housing Land Supply Order</w:t>
      </w:r>
      <w:r w:rsidR="00B1298F">
        <w:rPr>
          <w:rFonts w:ascii="Gill Sans MT" w:hAnsi="Gill Sans MT"/>
          <w:bCs/>
          <w:szCs w:val="24"/>
        </w:rPr>
        <w:t xml:space="preserve"> </w:t>
      </w:r>
      <w:r w:rsidR="002962E1">
        <w:rPr>
          <w:rFonts w:ascii="Gill Sans MT" w:hAnsi="Gill Sans MT"/>
          <w:bCs/>
          <w:szCs w:val="24"/>
        </w:rPr>
        <w:t>can occur</w:t>
      </w:r>
      <w:r w:rsidR="00B1298F">
        <w:rPr>
          <w:rFonts w:ascii="Gill Sans MT" w:hAnsi="Gill Sans MT"/>
          <w:bCs/>
          <w:szCs w:val="24"/>
        </w:rPr>
        <w:t xml:space="preserve"> </w:t>
      </w:r>
      <w:r w:rsidR="00202295">
        <w:rPr>
          <w:rFonts w:ascii="Gill Sans MT" w:hAnsi="Gill Sans MT"/>
          <w:bCs/>
          <w:szCs w:val="24"/>
        </w:rPr>
        <w:t>after:</w:t>
      </w:r>
    </w:p>
    <w:p w14:paraId="5EB58E3A" w14:textId="77777777" w:rsidR="00D43143" w:rsidRDefault="00202295" w:rsidP="00D43143">
      <w:pPr>
        <w:pStyle w:val="ListParagraph"/>
        <w:numPr>
          <w:ilvl w:val="0"/>
          <w:numId w:val="43"/>
        </w:numPr>
        <w:spacing w:after="0"/>
        <w:ind w:left="567"/>
        <w:contextualSpacing w:val="0"/>
        <w:rPr>
          <w:rFonts w:ascii="Gill Sans MT" w:hAnsi="Gill Sans MT"/>
          <w:bCs/>
          <w:szCs w:val="24"/>
        </w:rPr>
      </w:pPr>
      <w:r>
        <w:rPr>
          <w:rFonts w:ascii="Gill Sans MT" w:hAnsi="Gill Sans MT"/>
          <w:bCs/>
          <w:szCs w:val="24"/>
        </w:rPr>
        <w:t xml:space="preserve">the </w:t>
      </w:r>
      <w:r w:rsidR="00E4150D">
        <w:rPr>
          <w:rFonts w:ascii="Gill Sans MT" w:hAnsi="Gill Sans MT"/>
          <w:bCs/>
          <w:szCs w:val="24"/>
        </w:rPr>
        <w:t>Parliamentary disallowance period has expired</w:t>
      </w:r>
      <w:r>
        <w:rPr>
          <w:rFonts w:ascii="Gill Sans MT" w:hAnsi="Gill Sans MT"/>
          <w:bCs/>
          <w:szCs w:val="24"/>
        </w:rPr>
        <w:t>;</w:t>
      </w:r>
    </w:p>
    <w:p w14:paraId="5F622B61" w14:textId="21137F12" w:rsidR="00D43143" w:rsidRPr="00D43143" w:rsidRDefault="00D43143" w:rsidP="00D43143">
      <w:pPr>
        <w:pStyle w:val="ListParagraph"/>
        <w:numPr>
          <w:ilvl w:val="0"/>
          <w:numId w:val="43"/>
        </w:numPr>
        <w:spacing w:after="0"/>
        <w:ind w:left="567"/>
        <w:contextualSpacing w:val="0"/>
        <w:rPr>
          <w:rFonts w:ascii="Gill Sans MT" w:hAnsi="Gill Sans MT"/>
          <w:bCs/>
          <w:szCs w:val="24"/>
        </w:rPr>
      </w:pPr>
      <w:r>
        <w:rPr>
          <w:rFonts w:ascii="Gill Sans MT" w:hAnsi="Gill Sans MT"/>
          <w:bCs/>
          <w:szCs w:val="24"/>
        </w:rPr>
        <w:t xml:space="preserve">the </w:t>
      </w:r>
      <w:r w:rsidRPr="00D43143">
        <w:rPr>
          <w:rFonts w:ascii="Gill Sans MT" w:hAnsi="Gill Sans MT"/>
        </w:rPr>
        <w:t xml:space="preserve">Minister </w:t>
      </w:r>
      <w:r>
        <w:rPr>
          <w:rFonts w:ascii="Gill Sans MT" w:hAnsi="Gill Sans MT"/>
        </w:rPr>
        <w:t>has</w:t>
      </w:r>
      <w:r w:rsidR="0036106B">
        <w:rPr>
          <w:rFonts w:ascii="Gill Sans MT" w:hAnsi="Gill Sans MT"/>
        </w:rPr>
        <w:t xml:space="preserve"> notified the making of</w:t>
      </w:r>
      <w:r w:rsidRPr="00D43143">
        <w:rPr>
          <w:rFonts w:ascii="Gill Sans MT" w:hAnsi="Gill Sans MT"/>
        </w:rPr>
        <w:t xml:space="preserve"> the Housing Land Supply Order declaring an area of Government land to be ‘housing supply land</w:t>
      </w:r>
      <w:r>
        <w:rPr>
          <w:rFonts w:ascii="Gill Sans MT" w:hAnsi="Gill Sans MT"/>
        </w:rPr>
        <w:t>’;</w:t>
      </w:r>
    </w:p>
    <w:p w14:paraId="6A622198" w14:textId="40C03AE4" w:rsidR="00733667" w:rsidRPr="00733667" w:rsidRDefault="00733667" w:rsidP="00733667">
      <w:pPr>
        <w:pStyle w:val="ListParagraph"/>
        <w:numPr>
          <w:ilvl w:val="0"/>
          <w:numId w:val="43"/>
        </w:numPr>
        <w:spacing w:after="0"/>
        <w:ind w:left="567"/>
        <w:contextualSpacing w:val="0"/>
        <w:rPr>
          <w:rFonts w:ascii="Gill Sans MT" w:hAnsi="Gill Sans MT"/>
          <w:bCs/>
          <w:szCs w:val="24"/>
        </w:rPr>
      </w:pPr>
      <w:r w:rsidRPr="00733667">
        <w:rPr>
          <w:rFonts w:ascii="Gill Sans MT" w:hAnsi="Gill Sans MT"/>
          <w:bCs/>
          <w:szCs w:val="24"/>
        </w:rPr>
        <w:t xml:space="preserve">the Minister has directed the </w:t>
      </w:r>
      <w:r>
        <w:rPr>
          <w:rFonts w:ascii="Gill Sans MT" w:hAnsi="Gill Sans MT"/>
          <w:bCs/>
          <w:szCs w:val="24"/>
        </w:rPr>
        <w:t>Commission</w:t>
      </w:r>
      <w:r w:rsidRPr="00733667">
        <w:rPr>
          <w:rFonts w:ascii="Gill Sans MT" w:hAnsi="Gill Sans MT"/>
          <w:bCs/>
          <w:szCs w:val="24"/>
        </w:rPr>
        <w:t xml:space="preserve"> to amend the relevant planning scheme</w:t>
      </w:r>
      <w:r w:rsidR="007036FA">
        <w:rPr>
          <w:rFonts w:ascii="Gill Sans MT" w:hAnsi="Gill Sans MT"/>
          <w:bCs/>
          <w:szCs w:val="24"/>
        </w:rPr>
        <w:t xml:space="preserve"> </w:t>
      </w:r>
      <w:r w:rsidR="007036FA">
        <w:rPr>
          <w:rFonts w:ascii="Gill Sans MT" w:hAnsi="Gill Sans MT"/>
          <w:bCs/>
        </w:rPr>
        <w:t>that applies to an area of land</w:t>
      </w:r>
      <w:r w:rsidRPr="00733667">
        <w:rPr>
          <w:rFonts w:ascii="Gill Sans MT" w:hAnsi="Gill Sans MT"/>
          <w:bCs/>
          <w:szCs w:val="24"/>
        </w:rPr>
        <w:t>;</w:t>
      </w:r>
    </w:p>
    <w:p w14:paraId="2E78AA71" w14:textId="6A04C516" w:rsidR="00202295" w:rsidRDefault="00202295" w:rsidP="005571C9">
      <w:pPr>
        <w:pStyle w:val="ListParagraph"/>
        <w:numPr>
          <w:ilvl w:val="0"/>
          <w:numId w:val="43"/>
        </w:numPr>
        <w:spacing w:after="0"/>
        <w:ind w:left="567"/>
        <w:contextualSpacing w:val="0"/>
        <w:rPr>
          <w:rFonts w:ascii="Gill Sans MT" w:hAnsi="Gill Sans MT"/>
          <w:bCs/>
        </w:rPr>
      </w:pPr>
      <w:r>
        <w:rPr>
          <w:rFonts w:ascii="Gill Sans MT" w:hAnsi="Gill Sans MT"/>
          <w:bCs/>
          <w:szCs w:val="24"/>
        </w:rPr>
        <w:lastRenderedPageBreak/>
        <w:t xml:space="preserve">the </w:t>
      </w:r>
      <w:r w:rsidR="00CD6B1E">
        <w:rPr>
          <w:rFonts w:ascii="Gill Sans MT" w:hAnsi="Gill Sans MT"/>
          <w:bCs/>
        </w:rPr>
        <w:t xml:space="preserve">Commission has </w:t>
      </w:r>
      <w:r>
        <w:rPr>
          <w:rFonts w:ascii="Gill Sans MT" w:hAnsi="Gill Sans MT"/>
          <w:bCs/>
        </w:rPr>
        <w:t>notified the Minist</w:t>
      </w:r>
      <w:r w:rsidR="004D24A3">
        <w:rPr>
          <w:rFonts w:ascii="Gill Sans MT" w:hAnsi="Gill Sans MT"/>
          <w:bCs/>
        </w:rPr>
        <w:t xml:space="preserve">er that it has amended </w:t>
      </w:r>
      <w:r w:rsidR="00733667">
        <w:rPr>
          <w:rFonts w:ascii="Gill Sans MT" w:hAnsi="Gill Sans MT"/>
          <w:bCs/>
        </w:rPr>
        <w:t>the relevant</w:t>
      </w:r>
      <w:r>
        <w:rPr>
          <w:rFonts w:ascii="Gill Sans MT" w:hAnsi="Gill Sans MT"/>
          <w:bCs/>
        </w:rPr>
        <w:t xml:space="preserve"> planning </w:t>
      </w:r>
      <w:r w:rsidR="004D24A3">
        <w:rPr>
          <w:rFonts w:ascii="Gill Sans MT" w:hAnsi="Gill Sans MT"/>
          <w:bCs/>
        </w:rPr>
        <w:t>scheme</w:t>
      </w:r>
      <w:r>
        <w:rPr>
          <w:rFonts w:ascii="Gill Sans MT" w:hAnsi="Gill Sans MT"/>
          <w:bCs/>
        </w:rPr>
        <w:t xml:space="preserve">; </w:t>
      </w:r>
    </w:p>
    <w:p w14:paraId="662F8831" w14:textId="6CDAAD38" w:rsidR="00F369CA" w:rsidRDefault="00F369CA" w:rsidP="005571C9">
      <w:pPr>
        <w:pStyle w:val="ListParagraph"/>
        <w:numPr>
          <w:ilvl w:val="0"/>
          <w:numId w:val="43"/>
        </w:numPr>
        <w:spacing w:after="0"/>
        <w:ind w:left="567"/>
        <w:contextualSpacing w:val="0"/>
        <w:rPr>
          <w:rFonts w:ascii="Gill Sans MT" w:hAnsi="Gill Sans MT"/>
          <w:bCs/>
        </w:rPr>
      </w:pPr>
      <w:r>
        <w:rPr>
          <w:rFonts w:ascii="Gill Sans MT" w:hAnsi="Gill Sans MT"/>
          <w:bCs/>
        </w:rPr>
        <w:t xml:space="preserve">the Minister has notified the ‘interested </w:t>
      </w:r>
      <w:r w:rsidR="00034409">
        <w:rPr>
          <w:rFonts w:ascii="Gill Sans MT" w:hAnsi="Gill Sans MT"/>
          <w:bCs/>
        </w:rPr>
        <w:t>persons’</w:t>
      </w:r>
      <w:r>
        <w:rPr>
          <w:rFonts w:ascii="Gill Sans MT" w:hAnsi="Gill Sans MT"/>
          <w:bCs/>
        </w:rPr>
        <w:t xml:space="preserve"> about the making of the amendment; and </w:t>
      </w:r>
    </w:p>
    <w:p w14:paraId="56D5700C" w14:textId="6104C749" w:rsidR="00F05F99" w:rsidRPr="00816476" w:rsidRDefault="00202295" w:rsidP="00816476">
      <w:pPr>
        <w:pStyle w:val="ListParagraph"/>
        <w:numPr>
          <w:ilvl w:val="0"/>
          <w:numId w:val="43"/>
        </w:numPr>
        <w:spacing w:after="0"/>
        <w:ind w:left="567"/>
        <w:contextualSpacing w:val="0"/>
        <w:rPr>
          <w:rFonts w:ascii="Gill Sans MT" w:hAnsi="Gill Sans MT"/>
          <w:bCs/>
          <w:szCs w:val="24"/>
        </w:rPr>
      </w:pPr>
      <w:proofErr w:type="gramStart"/>
      <w:r>
        <w:rPr>
          <w:rFonts w:ascii="Gill Sans MT" w:hAnsi="Gill Sans MT"/>
          <w:bCs/>
        </w:rPr>
        <w:t>the</w:t>
      </w:r>
      <w:proofErr w:type="gramEnd"/>
      <w:r>
        <w:rPr>
          <w:rFonts w:ascii="Gill Sans MT" w:hAnsi="Gill Sans MT"/>
          <w:bCs/>
        </w:rPr>
        <w:t xml:space="preserve"> Minister has </w:t>
      </w:r>
      <w:r w:rsidR="00B1298F">
        <w:rPr>
          <w:rFonts w:ascii="Gill Sans MT" w:hAnsi="Gill Sans MT"/>
          <w:bCs/>
          <w:szCs w:val="24"/>
        </w:rPr>
        <w:t xml:space="preserve">notified </w:t>
      </w:r>
      <w:r>
        <w:rPr>
          <w:rFonts w:ascii="Gill Sans MT" w:hAnsi="Gill Sans MT"/>
          <w:bCs/>
          <w:szCs w:val="24"/>
        </w:rPr>
        <w:t xml:space="preserve">the making of the amendment </w:t>
      </w:r>
      <w:r w:rsidR="00672F14">
        <w:rPr>
          <w:rFonts w:ascii="Gill Sans MT" w:hAnsi="Gill Sans MT"/>
          <w:bCs/>
          <w:szCs w:val="24"/>
        </w:rPr>
        <w:t xml:space="preserve">and the </w:t>
      </w:r>
      <w:r w:rsidR="00672F14" w:rsidRPr="005571C9">
        <w:rPr>
          <w:rFonts w:ascii="Gill Sans MT" w:hAnsi="Gill Sans MT"/>
          <w:bCs/>
          <w:szCs w:val="24"/>
        </w:rPr>
        <w:t>day on which the amendment is to take effect</w:t>
      </w:r>
      <w:r w:rsidR="00672F14">
        <w:rPr>
          <w:sz w:val="28"/>
          <w:szCs w:val="28"/>
        </w:rPr>
        <w:t xml:space="preserve"> </w:t>
      </w:r>
      <w:r w:rsidR="00B1298F">
        <w:rPr>
          <w:rFonts w:ascii="Gill Sans MT" w:hAnsi="Gill Sans MT"/>
          <w:bCs/>
          <w:szCs w:val="24"/>
        </w:rPr>
        <w:t xml:space="preserve">in the </w:t>
      </w:r>
      <w:r w:rsidR="00B1298F" w:rsidRPr="005571C9">
        <w:rPr>
          <w:rFonts w:ascii="Gill Sans MT" w:hAnsi="Gill Sans MT"/>
          <w:bCs/>
          <w:i/>
          <w:szCs w:val="24"/>
        </w:rPr>
        <w:t xml:space="preserve">Tasmanian Government Gazette </w:t>
      </w:r>
      <w:r>
        <w:rPr>
          <w:rFonts w:ascii="Gill Sans MT" w:hAnsi="Gill Sans MT"/>
          <w:bCs/>
        </w:rPr>
        <w:t xml:space="preserve">and in </w:t>
      </w:r>
      <w:r w:rsidRPr="00C651D5">
        <w:rPr>
          <w:rFonts w:ascii="Gill Sans MT" w:hAnsi="Gill Sans MT"/>
          <w:bCs/>
        </w:rPr>
        <w:t>a newspaper that is published and circulates in Tasmania</w:t>
      </w:r>
      <w:r w:rsidR="00B1298F">
        <w:rPr>
          <w:rFonts w:ascii="Gill Sans MT" w:hAnsi="Gill Sans MT"/>
          <w:bCs/>
          <w:szCs w:val="24"/>
        </w:rPr>
        <w:t>.</w:t>
      </w:r>
    </w:p>
    <w:p w14:paraId="3CE809D3" w14:textId="2E088E8F" w:rsidR="000125DC" w:rsidRDefault="000125DC" w:rsidP="000125DC">
      <w:pPr>
        <w:pStyle w:val="Heading2"/>
      </w:pPr>
      <w:r>
        <w:t xml:space="preserve">Where do I find the </w:t>
      </w:r>
      <w:r w:rsidR="00BB7AFF">
        <w:t>Act</w:t>
      </w:r>
      <w:r>
        <w:t>?</w:t>
      </w:r>
    </w:p>
    <w:p w14:paraId="43CB7B70" w14:textId="77777777" w:rsidR="008D7FCF" w:rsidRPr="005D0F20" w:rsidRDefault="008D7FCF" w:rsidP="008D7FCF">
      <w:pPr>
        <w:spacing w:after="0"/>
        <w:rPr>
          <w:rStyle w:val="Hyperlink"/>
          <w:rFonts w:ascii="Gill Sans MT" w:hAnsi="Gill Sans MT"/>
          <w:bCs/>
          <w:color w:val="auto"/>
          <w:szCs w:val="24"/>
        </w:rPr>
      </w:pPr>
      <w:r w:rsidRPr="005D0F20">
        <w:rPr>
          <w:rFonts w:ascii="Gill Sans MT" w:hAnsi="Gill Sans MT"/>
          <w:bCs/>
          <w:szCs w:val="24"/>
        </w:rPr>
        <w:t xml:space="preserve">A copy of the Act and accompanying Fact Sheets are available at the Tasmanian Planning Reform website at: </w:t>
      </w:r>
      <w:hyperlink r:id="rId11" w:history="1">
        <w:r w:rsidRPr="005D0F20">
          <w:rPr>
            <w:rStyle w:val="Hyperlink"/>
            <w:rFonts w:ascii="Gill Sans MT" w:hAnsi="Gill Sans MT"/>
            <w:bCs/>
            <w:szCs w:val="24"/>
          </w:rPr>
          <w:t>www.planningreform.tas.gov.au</w:t>
        </w:r>
      </w:hyperlink>
      <w:r w:rsidRPr="005D0F20">
        <w:rPr>
          <w:rFonts w:ascii="Gill Sans MT" w:hAnsi="Gill Sans MT"/>
          <w:bCs/>
          <w:szCs w:val="24"/>
        </w:rPr>
        <w:t xml:space="preserve"> or at </w:t>
      </w:r>
      <w:hyperlink r:id="rId12" w:history="1">
        <w:r w:rsidRPr="005D0F20">
          <w:rPr>
            <w:rStyle w:val="Hyperlink"/>
            <w:rFonts w:ascii="Gill Sans MT" w:hAnsi="Gill Sans MT"/>
            <w:bCs/>
            <w:szCs w:val="24"/>
          </w:rPr>
          <w:t>www.justice.tas.gov.au</w:t>
        </w:r>
      </w:hyperlink>
      <w:r w:rsidRPr="005D0F20">
        <w:rPr>
          <w:rStyle w:val="Hyperlink"/>
          <w:rFonts w:ascii="Gill Sans MT" w:hAnsi="Gill Sans MT"/>
          <w:bCs/>
          <w:color w:val="auto"/>
          <w:szCs w:val="24"/>
        </w:rPr>
        <w:t>.</w:t>
      </w:r>
    </w:p>
    <w:p w14:paraId="704B5066" w14:textId="44CB415B" w:rsidR="008D7FCF" w:rsidRPr="002E5C4E" w:rsidRDefault="003E72B4" w:rsidP="008D7FCF">
      <w:pPr>
        <w:spacing w:after="0"/>
        <w:rPr>
          <w:rFonts w:ascii="Gill Sans MT" w:hAnsi="Gill Sans MT"/>
        </w:rPr>
      </w:pPr>
      <w:r w:rsidRPr="005D0F20">
        <w:rPr>
          <w:rFonts w:ascii="Gill Sans MT" w:hAnsi="Gill Sans MT"/>
          <w:bCs/>
          <w:szCs w:val="24"/>
        </w:rPr>
        <w:t xml:space="preserve">A copy of the Act </w:t>
      </w:r>
      <w:r w:rsidR="008D7FCF" w:rsidRPr="005D0F20">
        <w:rPr>
          <w:rFonts w:ascii="Gill Sans MT" w:hAnsi="Gill Sans MT"/>
        </w:rPr>
        <w:t xml:space="preserve">is also available on the </w:t>
      </w:r>
      <w:r w:rsidR="008D7FCF" w:rsidRPr="005D0F20">
        <w:rPr>
          <w:rStyle w:val="Hyperlink"/>
          <w:rFonts w:ascii="Gill Sans MT" w:hAnsi="Gill Sans MT"/>
          <w:bCs/>
          <w:color w:val="auto"/>
        </w:rPr>
        <w:t>Tasmanian Legislation</w:t>
      </w:r>
      <w:r w:rsidR="008D7FCF" w:rsidRPr="005D0F20">
        <w:rPr>
          <w:rFonts w:ascii="Gill Sans MT" w:hAnsi="Gill Sans MT"/>
          <w:szCs w:val="24"/>
        </w:rPr>
        <w:t xml:space="preserve"> online website at: </w:t>
      </w:r>
      <w:r w:rsidR="008D7FCF" w:rsidRPr="005D0F20">
        <w:rPr>
          <w:rStyle w:val="Hyperlink"/>
          <w:rFonts w:ascii="Gill Sans MT" w:hAnsi="Gill Sans MT"/>
          <w:bCs/>
          <w:szCs w:val="24"/>
        </w:rPr>
        <w:t>https://www.legislation.tas.gov.au/</w:t>
      </w:r>
      <w:r w:rsidR="008D7FCF" w:rsidRPr="005D0F20">
        <w:rPr>
          <w:rStyle w:val="Hyperlink"/>
          <w:bCs/>
          <w:color w:val="auto"/>
        </w:rPr>
        <w:t>.</w:t>
      </w:r>
    </w:p>
    <w:p w14:paraId="6DE8258D" w14:textId="3EC3129A" w:rsidR="004F4E26" w:rsidRDefault="00166F62" w:rsidP="004F4E26">
      <w:pPr>
        <w:pStyle w:val="Heading2"/>
      </w:pPr>
      <w:r>
        <w:t>Enquiries</w:t>
      </w:r>
    </w:p>
    <w:p w14:paraId="50D9D31A" w14:textId="77777777" w:rsidR="000125DC" w:rsidRDefault="00EE17F0" w:rsidP="000125DC">
      <w:pPr>
        <w:spacing w:after="120"/>
        <w:rPr>
          <w:rFonts w:ascii="Gill Sans MT" w:hAnsi="Gill Sans MT"/>
          <w:bCs/>
          <w:szCs w:val="24"/>
        </w:rPr>
      </w:pPr>
      <w:r>
        <w:rPr>
          <w:rFonts w:ascii="Gill Sans MT" w:hAnsi="Gill Sans MT"/>
          <w:bCs/>
          <w:szCs w:val="24"/>
        </w:rPr>
        <w:t xml:space="preserve">Any enquiries can be directed to the Planning Policy Unit </w:t>
      </w:r>
      <w:r w:rsidR="005424AD">
        <w:rPr>
          <w:rFonts w:ascii="Gill Sans MT" w:hAnsi="Gill Sans MT"/>
          <w:bCs/>
          <w:szCs w:val="24"/>
        </w:rPr>
        <w:t xml:space="preserve">within the Department of Justice at </w:t>
      </w:r>
      <w:hyperlink r:id="rId13" w:history="1">
        <w:r w:rsidR="005424AD" w:rsidRPr="00564F3C">
          <w:rPr>
            <w:rStyle w:val="Hyperlink"/>
            <w:rFonts w:ascii="Gill Sans MT" w:hAnsi="Gill Sans MT"/>
            <w:bCs/>
            <w:szCs w:val="24"/>
          </w:rPr>
          <w:t>Planning.Unit@justice.tas.gov.au</w:t>
        </w:r>
      </w:hyperlink>
      <w:r w:rsidR="005424AD">
        <w:rPr>
          <w:rFonts w:ascii="Gill Sans MT" w:hAnsi="Gill Sans MT"/>
          <w:bCs/>
          <w:szCs w:val="24"/>
        </w:rPr>
        <w:t xml:space="preserve"> </w:t>
      </w:r>
      <w:r>
        <w:rPr>
          <w:rFonts w:ascii="Gill Sans MT" w:hAnsi="Gill Sans MT"/>
          <w:bCs/>
          <w:szCs w:val="24"/>
        </w:rPr>
        <w:t>or by telephoning (03) 6166 1429.</w:t>
      </w:r>
    </w:p>
    <w:p w14:paraId="5CA6BDDF" w14:textId="77777777" w:rsidR="00215A6E" w:rsidRDefault="00215A6E" w:rsidP="000125DC">
      <w:pPr>
        <w:spacing w:after="120"/>
        <w:rPr>
          <w:rFonts w:ascii="Gill Sans MT" w:hAnsi="Gill Sans MT"/>
          <w:bCs/>
          <w:szCs w:val="24"/>
        </w:rPr>
      </w:pPr>
    </w:p>
    <w:p w14:paraId="4F845CB1" w14:textId="060F3516" w:rsidR="000125DC" w:rsidRDefault="00E638AF" w:rsidP="000125DC">
      <w:pPr>
        <w:spacing w:after="120"/>
        <w:rPr>
          <w:rFonts w:ascii="Gill Sans MT" w:hAnsi="Gill Sans MT"/>
          <w:bCs/>
          <w:szCs w:val="24"/>
        </w:rPr>
      </w:pPr>
      <w:r>
        <w:rPr>
          <w:rFonts w:ascii="Gill Sans MT" w:hAnsi="Gill Sans MT"/>
          <w:bCs/>
          <w:szCs w:val="24"/>
        </w:rPr>
        <w:t>27</w:t>
      </w:r>
      <w:r w:rsidR="005424AD">
        <w:rPr>
          <w:rFonts w:ascii="Gill Sans MT" w:hAnsi="Gill Sans MT"/>
          <w:bCs/>
          <w:szCs w:val="24"/>
        </w:rPr>
        <w:t xml:space="preserve"> </w:t>
      </w:r>
      <w:r w:rsidR="00C158C1">
        <w:rPr>
          <w:rFonts w:ascii="Gill Sans MT" w:hAnsi="Gill Sans MT"/>
          <w:bCs/>
          <w:szCs w:val="24"/>
        </w:rPr>
        <w:t>July</w:t>
      </w:r>
      <w:r w:rsidR="000125DC">
        <w:rPr>
          <w:rFonts w:ascii="Gill Sans MT" w:hAnsi="Gill Sans MT"/>
          <w:bCs/>
          <w:szCs w:val="24"/>
        </w:rPr>
        <w:t xml:space="preserve"> 2018</w:t>
      </w:r>
    </w:p>
    <w:p w14:paraId="23E4E0BF" w14:textId="77777777" w:rsidR="00097FBB" w:rsidRPr="0066072A" w:rsidRDefault="00097FBB" w:rsidP="000125DC">
      <w:pPr>
        <w:pStyle w:val="Heading2"/>
        <w:rPr>
          <w:bCs w:val="0"/>
          <w:szCs w:val="24"/>
        </w:rPr>
      </w:pPr>
    </w:p>
    <w:sectPr w:rsidR="00097FBB" w:rsidRPr="0066072A" w:rsidSect="006D0404">
      <w:headerReference w:type="even" r:id="rId14"/>
      <w:headerReference w:type="default" r:id="rId15"/>
      <w:footerReference w:type="default" r:id="rId16"/>
      <w:headerReference w:type="first" r:id="rId17"/>
      <w:type w:val="continuous"/>
      <w:pgSz w:w="11900" w:h="16840"/>
      <w:pgMar w:top="2694" w:right="985" w:bottom="1135" w:left="1418" w:header="709" w:footer="6" w:gutter="0"/>
      <w:cols w:num="2"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6FD17" w14:textId="77777777" w:rsidR="00510CB2" w:rsidRDefault="00510CB2">
      <w:pPr>
        <w:spacing w:before="0" w:after="0" w:line="240" w:lineRule="auto"/>
      </w:pPr>
      <w:r>
        <w:separator/>
      </w:r>
    </w:p>
  </w:endnote>
  <w:endnote w:type="continuationSeparator" w:id="0">
    <w:p w14:paraId="43FEA04C" w14:textId="77777777" w:rsidR="00510CB2" w:rsidRDefault="00510CB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Gill Sans Light">
    <w:altName w:val="Arial"/>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Gill Sans">
    <w:altName w:val="GillSans Light"/>
    <w:charset w:val="00"/>
    <w:family w:val="auto"/>
    <w:pitch w:val="variable"/>
    <w:sig w:usb0="00000003" w:usb1="00000000" w:usb2="00000000" w:usb3="00000000" w:csb0="00000001" w:csb1="00000000"/>
  </w:font>
  <w:font w:name="GillSans">
    <w:altName w:val="Lucida Sans Unicode"/>
    <w:charset w:val="00"/>
    <w:family w:val="swiss"/>
    <w:pitch w:val="variable"/>
    <w:sig w:usb0="00000001"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B7560" w14:textId="77777777" w:rsidR="000A5AB0" w:rsidRDefault="000A5AB0" w:rsidP="007427BF">
    <w:pPr>
      <w:pStyle w:val="Footer"/>
      <w:ind w:left="-567"/>
    </w:pPr>
    <w:r>
      <w:rPr>
        <w:noProof/>
        <w:lang w:eastAsia="en-AU"/>
      </w:rPr>
      <w:drawing>
        <wp:anchor distT="0" distB="0" distL="114300" distR="114300" simplePos="0" relativeHeight="251655680" behindDoc="0" locked="0" layoutInCell="1" allowOverlap="1" wp14:anchorId="4CED233B" wp14:editId="406D7B14">
          <wp:simplePos x="0" y="0"/>
          <wp:positionH relativeFrom="column">
            <wp:posOffset>-798830</wp:posOffset>
          </wp:positionH>
          <wp:positionV relativeFrom="page">
            <wp:posOffset>9454515</wp:posOffset>
          </wp:positionV>
          <wp:extent cx="7366000" cy="393700"/>
          <wp:effectExtent l="0" t="0" r="6350" b="6350"/>
          <wp:wrapNone/>
          <wp:docPr id="9" name="Picture 9" descr="base w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se Wav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6000" cy="393700"/>
                  </a:xfrm>
                  <a:prstGeom prst="rect">
                    <a:avLst/>
                  </a:prstGeom>
                  <a:noFill/>
                </pic:spPr>
              </pic:pic>
            </a:graphicData>
          </a:graphic>
          <wp14:sizeRelH relativeFrom="page">
            <wp14:pctWidth>0</wp14:pctWidth>
          </wp14:sizeRelH>
          <wp14:sizeRelV relativeFrom="page">
            <wp14:pctHeight>0</wp14:pctHeight>
          </wp14:sizeRelV>
        </wp:anchor>
      </w:drawing>
    </w:r>
  </w:p>
  <w:p w14:paraId="5232CD99" w14:textId="77777777" w:rsidR="000A5AB0" w:rsidRDefault="000A5AB0" w:rsidP="007427BF">
    <w:pPr>
      <w:pStyle w:val="Footer"/>
      <w:ind w:left="-567"/>
    </w:pPr>
    <w:r>
      <w:rPr>
        <w:noProof/>
        <w:lang w:eastAsia="en-AU"/>
      </w:rPr>
      <w:drawing>
        <wp:anchor distT="0" distB="0" distL="114300" distR="114300" simplePos="0" relativeHeight="251658752" behindDoc="0" locked="0" layoutInCell="1" allowOverlap="1" wp14:anchorId="431796A4" wp14:editId="7AFAEC63">
          <wp:simplePos x="0" y="0"/>
          <wp:positionH relativeFrom="column">
            <wp:posOffset>4890770</wp:posOffset>
          </wp:positionH>
          <wp:positionV relativeFrom="paragraph">
            <wp:posOffset>320040</wp:posOffset>
          </wp:positionV>
          <wp:extent cx="1323975" cy="476250"/>
          <wp:effectExtent l="0" t="0" r="9525" b="0"/>
          <wp:wrapNone/>
          <wp:docPr id="10" name="Picture 10" descr="Tasmanian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fred.showell\Desktop\Files - Tasmanian Government version\JPG\100079 Tas Gov_no tag_rgb_h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64BBD" w14:textId="77777777" w:rsidR="000A5AB0" w:rsidRDefault="000A5AB0" w:rsidP="007427BF">
    <w:pPr>
      <w:pStyle w:val="Footer"/>
      <w:ind w:left="-567"/>
    </w:pPr>
  </w:p>
  <w:p w14:paraId="46944D61" w14:textId="77777777" w:rsidR="000A5AB0" w:rsidRDefault="000A5AB0" w:rsidP="007427BF">
    <w:pPr>
      <w:pStyle w:val="Footertext"/>
      <w:ind w:left="-567"/>
    </w:pPr>
    <w:r>
      <w:t>Department of Justice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8358675"/>
      <w:docPartObj>
        <w:docPartGallery w:val="Page Numbers (Bottom of Page)"/>
        <w:docPartUnique/>
      </w:docPartObj>
    </w:sdtPr>
    <w:sdtEndPr>
      <w:rPr>
        <w:noProof/>
      </w:rPr>
    </w:sdtEndPr>
    <w:sdtContent>
      <w:p w14:paraId="2D761003" w14:textId="4CBFADF1" w:rsidR="000A5AB0" w:rsidRDefault="000A5AB0">
        <w:pPr>
          <w:pStyle w:val="Footer"/>
          <w:jc w:val="center"/>
        </w:pPr>
        <w:r>
          <w:fldChar w:fldCharType="begin"/>
        </w:r>
        <w:r>
          <w:instrText xml:space="preserve"> PAGE   \* MERGEFORMAT </w:instrText>
        </w:r>
        <w:r>
          <w:fldChar w:fldCharType="separate"/>
        </w:r>
        <w:r w:rsidR="00C0152D">
          <w:rPr>
            <w:noProof/>
          </w:rPr>
          <w:t>7</w:t>
        </w:r>
        <w:r>
          <w:rPr>
            <w:noProof/>
          </w:rPr>
          <w:fldChar w:fldCharType="end"/>
        </w:r>
      </w:p>
    </w:sdtContent>
  </w:sdt>
  <w:p w14:paraId="25510FF8" w14:textId="77777777" w:rsidR="000A5AB0" w:rsidRPr="00C279FC" w:rsidRDefault="000A5AB0" w:rsidP="00A5389A">
    <w:pPr>
      <w:spacing w:before="0" w:after="40"/>
      <w:rPr>
        <w:rFonts w:ascii="Gill Sans MT" w:hAnsi="Gill Sans M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F67C7" w14:textId="77777777" w:rsidR="00510CB2" w:rsidRDefault="00510CB2">
      <w:pPr>
        <w:spacing w:before="0" w:after="0" w:line="240" w:lineRule="auto"/>
      </w:pPr>
      <w:r>
        <w:separator/>
      </w:r>
    </w:p>
  </w:footnote>
  <w:footnote w:type="continuationSeparator" w:id="0">
    <w:p w14:paraId="70B2A97E" w14:textId="77777777" w:rsidR="00510CB2" w:rsidRDefault="00510CB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A56C0" w14:textId="1B3C5254" w:rsidR="000A5AB0" w:rsidRPr="0098598C" w:rsidRDefault="000A5AB0" w:rsidP="005B7023">
    <w:pPr>
      <w:tabs>
        <w:tab w:val="left" w:pos="6237"/>
      </w:tabs>
      <w:rPr>
        <w:rFonts w:ascii="Gill Sans MT" w:hAnsi="Gill Sans MT"/>
        <w:b/>
      </w:rPr>
    </w:pPr>
    <w:r>
      <w:rPr>
        <w:rFonts w:ascii="Gill Sans MT" w:hAnsi="Gill Sans MT"/>
        <w:b/>
      </w:rPr>
      <w:tab/>
    </w:r>
    <w:r w:rsidR="00211075">
      <w:rPr>
        <w:rFonts w:ascii="Gill Sans MT" w:hAnsi="Gill Sans MT"/>
        <w:b/>
      </w:rPr>
      <w:t>FACT SHEET</w:t>
    </w:r>
    <w:r w:rsidR="005B7023">
      <w:rPr>
        <w:rFonts w:ascii="Gill Sans MT" w:hAnsi="Gill Sans MT"/>
        <w:b/>
      </w:rPr>
      <w:t xml:space="preserve"> HLS</w:t>
    </w:r>
    <w:r w:rsidR="00211075">
      <w:rPr>
        <w:rFonts w:ascii="Gill Sans MT" w:hAnsi="Gill Sans MT"/>
        <w:b/>
      </w:rPr>
      <w:t xml:space="preserve"> </w:t>
    </w:r>
    <w:r w:rsidR="003059F3">
      <w:rPr>
        <w:rFonts w:ascii="Gill Sans MT" w:hAnsi="Gill Sans MT"/>
        <w:b/>
      </w:rPr>
      <w:t>2</w:t>
    </w:r>
  </w:p>
  <w:p w14:paraId="303EA77E" w14:textId="77777777" w:rsidR="000A5AB0" w:rsidRDefault="000A5AB0" w:rsidP="00A5389A">
    <w:pPr>
      <w:pStyle w:val="Header"/>
      <w:tabs>
        <w:tab w:val="clear" w:pos="8640"/>
        <w:tab w:val="right" w:pos="8647"/>
      </w:tabs>
    </w:pPr>
    <w:r>
      <w:rPr>
        <w:lang w:val="en-AU" w:eastAsia="en-AU"/>
      </w:rPr>
      <w:drawing>
        <wp:anchor distT="0" distB="0" distL="114300" distR="114300" simplePos="0" relativeHeight="251656704" behindDoc="1" locked="0" layoutInCell="1" allowOverlap="1" wp14:anchorId="255B4E87" wp14:editId="3AE060C4">
          <wp:simplePos x="0" y="0"/>
          <wp:positionH relativeFrom="column">
            <wp:posOffset>-1341120</wp:posOffset>
          </wp:positionH>
          <wp:positionV relativeFrom="page">
            <wp:posOffset>266065</wp:posOffset>
          </wp:positionV>
          <wp:extent cx="8230870" cy="1195070"/>
          <wp:effectExtent l="0" t="0" r="0" b="0"/>
          <wp:wrapNone/>
          <wp:docPr id="8" name="Picture 3" descr="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rcl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30870" cy="11950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84354" w14:textId="77777777" w:rsidR="000A5AB0" w:rsidRDefault="000A5A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F5C4B" w14:textId="29394E7C" w:rsidR="000A5AB0" w:rsidRPr="004E54BE" w:rsidRDefault="000A5AB0" w:rsidP="004E54BE">
    <w:pPr>
      <w:pStyle w:val="Heading1"/>
      <w:spacing w:after="240"/>
      <w:rPr>
        <w:sz w:val="43"/>
        <w:szCs w:val="43"/>
      </w:rPr>
    </w:pPr>
    <w:r w:rsidRPr="00C279FC">
      <w:rPr>
        <w:i/>
        <w:noProof/>
        <w:sz w:val="22"/>
        <w:lang w:eastAsia="en-AU"/>
      </w:rPr>
      <mc:AlternateContent>
        <mc:Choice Requires="wps">
          <w:drawing>
            <wp:anchor distT="0" distB="0" distL="114300" distR="114300" simplePos="0" relativeHeight="251657728" behindDoc="1" locked="0" layoutInCell="1" allowOverlap="1" wp14:anchorId="074B97DE" wp14:editId="7A0DC389">
              <wp:simplePos x="0" y="0"/>
              <wp:positionH relativeFrom="column">
                <wp:posOffset>-1332230</wp:posOffset>
              </wp:positionH>
              <wp:positionV relativeFrom="page">
                <wp:posOffset>252730</wp:posOffset>
              </wp:positionV>
              <wp:extent cx="1106170" cy="1106170"/>
              <wp:effectExtent l="10795" t="14605" r="16510" b="12700"/>
              <wp:wrapNone/>
              <wp:docPr id="4"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6170" cy="1106170"/>
                      </a:xfrm>
                      <a:prstGeom prst="ellipse">
                        <a:avLst/>
                      </a:prstGeom>
                      <a:noFill/>
                      <a:ln w="19050">
                        <a:solidFill>
                          <a:srgbClr val="5C7F92">
                            <a:alpha val="50000"/>
                          </a:srgbClr>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44E3B26" id="Oval 7" o:spid="_x0000_s1026" style="position:absolute;margin-left:-104.9pt;margin-top:19.9pt;width:87.1pt;height:87.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" filled="f" fillcolor="#9bc1ff" strokecolor="#5c7f92" strokeweight="1.5pt">
              <v:fill color2="#3f80cd" focus="100%" type="gradient">
                <o:fill v:ext="view" type="gradientUnscaled"/>
              </v:fill>
              <v:stroke opacity="32896f"/>
              <v:shadow opacity="22938f" offset="0"/>
              <v:textbox inset=",7.2pt,,7.2pt"/>
              <w10:wrap anchory="page"/>
            </v:oval>
          </w:pict>
        </mc:Fallback>
      </mc:AlternateContent>
    </w:r>
    <w:r w:rsidR="00F31B7A">
      <w:rPr>
        <w:i/>
        <w:sz w:val="22"/>
      </w:rPr>
      <w:t>FACT SHEET</w:t>
    </w:r>
    <w:r w:rsidR="00057190">
      <w:rPr>
        <w:i/>
        <w:sz w:val="22"/>
      </w:rPr>
      <w:t xml:space="preserve"> HLS</w:t>
    </w:r>
    <w:r w:rsidR="00F31B7A">
      <w:rPr>
        <w:i/>
        <w:sz w:val="22"/>
      </w:rPr>
      <w:t xml:space="preserve"> </w:t>
    </w:r>
    <w:r w:rsidR="004E54BE">
      <w:rPr>
        <w:i/>
        <w:sz w:val="22"/>
      </w:rPr>
      <w:t>2</w:t>
    </w:r>
    <w:r w:rsidR="009B1C8D">
      <w:rPr>
        <w:i/>
        <w:sz w:val="22"/>
      </w:rPr>
      <w:t xml:space="preserve"> – </w:t>
    </w:r>
    <w:r w:rsidR="00173719">
      <w:rPr>
        <w:rFonts w:ascii="Gill Sans" w:eastAsia="Calibri" w:hAnsi="Gill Sans"/>
        <w:bCs w:val="0"/>
        <w:i/>
        <w:iCs w:val="0"/>
        <w:noProof/>
        <w:sz w:val="22"/>
        <w:szCs w:val="22"/>
        <w:lang w:val="en-US"/>
      </w:rPr>
      <w:t>Housing</w:t>
    </w:r>
    <w:r w:rsidR="00705744" w:rsidRPr="004E54BE">
      <w:rPr>
        <w:rFonts w:ascii="Gill Sans" w:eastAsia="Calibri" w:hAnsi="Gill Sans"/>
        <w:bCs w:val="0"/>
        <w:i/>
        <w:iCs w:val="0"/>
        <w:noProof/>
        <w:sz w:val="22"/>
        <w:szCs w:val="22"/>
        <w:lang w:val="en-US"/>
      </w:rPr>
      <w:t xml:space="preserve"> </w:t>
    </w:r>
    <w:r w:rsidR="009931C5">
      <w:rPr>
        <w:rFonts w:ascii="Gill Sans" w:eastAsia="Calibri" w:hAnsi="Gill Sans"/>
        <w:bCs w:val="0"/>
        <w:i/>
        <w:iCs w:val="0"/>
        <w:noProof/>
        <w:sz w:val="22"/>
        <w:szCs w:val="22"/>
        <w:lang w:val="en-US"/>
      </w:rPr>
      <w:t>land</w:t>
    </w:r>
    <w:r w:rsidR="00705744" w:rsidRPr="004E54BE">
      <w:rPr>
        <w:rFonts w:ascii="Gill Sans" w:eastAsia="Calibri" w:hAnsi="Gill Sans"/>
        <w:bCs w:val="0"/>
        <w:i/>
        <w:iCs w:val="0"/>
        <w:noProof/>
        <w:sz w:val="22"/>
        <w:szCs w:val="22"/>
        <w:lang w:val="en-US"/>
      </w:rPr>
      <w:t xml:space="preserve"> supply: </w:t>
    </w:r>
    <w:r w:rsidR="009167EF" w:rsidRPr="005571C9">
      <w:rPr>
        <w:rFonts w:ascii="Gill Sans" w:eastAsia="Calibri" w:hAnsi="Gill Sans"/>
        <w:bCs w:val="0"/>
        <w:i/>
        <w:iCs w:val="0"/>
        <w:noProof/>
        <w:sz w:val="22"/>
        <w:szCs w:val="22"/>
        <w:lang w:val="en-US"/>
      </w:rPr>
      <w:t xml:space="preserve">REQUIREMENTS &amp; PROCESSes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C6AA8" w14:textId="77777777" w:rsidR="000A5AB0" w:rsidRDefault="000A5A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46244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A70D6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23FF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8BE9D2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5A83FE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0D4C996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EB4548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86E9DF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8B5495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926E9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4FAE18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5255C7"/>
    <w:multiLevelType w:val="hybridMultilevel"/>
    <w:tmpl w:val="ABC07538"/>
    <w:lvl w:ilvl="0" w:tplc="A16053DC">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205168A"/>
    <w:multiLevelType w:val="multilevel"/>
    <w:tmpl w:val="65F876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E2E1BE7"/>
    <w:multiLevelType w:val="hybridMultilevel"/>
    <w:tmpl w:val="525611B8"/>
    <w:lvl w:ilvl="0" w:tplc="0C09000B">
      <w:start w:val="1"/>
      <w:numFmt w:val="bullet"/>
      <w:lvlText w:val=""/>
      <w:lvlJc w:val="left"/>
      <w:pPr>
        <w:ind w:left="2700" w:hanging="360"/>
      </w:pPr>
      <w:rPr>
        <w:rFonts w:ascii="Wingdings" w:hAnsi="Wingdings" w:hint="default"/>
      </w:rPr>
    </w:lvl>
    <w:lvl w:ilvl="1" w:tplc="0C090019">
      <w:start w:val="1"/>
      <w:numFmt w:val="lowerLetter"/>
      <w:lvlText w:val="%2."/>
      <w:lvlJc w:val="left"/>
      <w:pPr>
        <w:ind w:left="3420" w:hanging="360"/>
      </w:pPr>
    </w:lvl>
    <w:lvl w:ilvl="2" w:tplc="0C09001B">
      <w:start w:val="1"/>
      <w:numFmt w:val="lowerRoman"/>
      <w:lvlText w:val="%3."/>
      <w:lvlJc w:val="right"/>
      <w:pPr>
        <w:ind w:left="4140" w:hanging="180"/>
      </w:pPr>
    </w:lvl>
    <w:lvl w:ilvl="3" w:tplc="0C09000F">
      <w:start w:val="1"/>
      <w:numFmt w:val="decimal"/>
      <w:lvlText w:val="%4."/>
      <w:lvlJc w:val="left"/>
      <w:pPr>
        <w:ind w:left="4860" w:hanging="360"/>
      </w:pPr>
    </w:lvl>
    <w:lvl w:ilvl="4" w:tplc="0C090019">
      <w:start w:val="1"/>
      <w:numFmt w:val="lowerLetter"/>
      <w:lvlText w:val="%5."/>
      <w:lvlJc w:val="left"/>
      <w:pPr>
        <w:ind w:left="5580" w:hanging="360"/>
      </w:pPr>
    </w:lvl>
    <w:lvl w:ilvl="5" w:tplc="0C09001B">
      <w:start w:val="1"/>
      <w:numFmt w:val="lowerRoman"/>
      <w:lvlText w:val="%6."/>
      <w:lvlJc w:val="right"/>
      <w:pPr>
        <w:ind w:left="6300" w:hanging="180"/>
      </w:pPr>
    </w:lvl>
    <w:lvl w:ilvl="6" w:tplc="0C09000F">
      <w:start w:val="1"/>
      <w:numFmt w:val="decimal"/>
      <w:lvlText w:val="%7."/>
      <w:lvlJc w:val="left"/>
      <w:pPr>
        <w:ind w:left="7020" w:hanging="360"/>
      </w:pPr>
    </w:lvl>
    <w:lvl w:ilvl="7" w:tplc="0C090019">
      <w:start w:val="1"/>
      <w:numFmt w:val="lowerLetter"/>
      <w:lvlText w:val="%8."/>
      <w:lvlJc w:val="left"/>
      <w:pPr>
        <w:ind w:left="7740" w:hanging="360"/>
      </w:pPr>
    </w:lvl>
    <w:lvl w:ilvl="8" w:tplc="0C09001B">
      <w:start w:val="1"/>
      <w:numFmt w:val="lowerRoman"/>
      <w:lvlText w:val="%9."/>
      <w:lvlJc w:val="right"/>
      <w:pPr>
        <w:ind w:left="8460" w:hanging="180"/>
      </w:pPr>
    </w:lvl>
  </w:abstractNum>
  <w:abstractNum w:abstractNumId="14" w15:restartNumberingAfterBreak="0">
    <w:nsid w:val="144C6824"/>
    <w:multiLevelType w:val="multilevel"/>
    <w:tmpl w:val="FB905A52"/>
    <w:lvl w:ilvl="0">
      <w:start w:val="1"/>
      <w:numFmt w:val="bullet"/>
      <w:lvlText w:val=""/>
      <w:lvlJc w:val="left"/>
      <w:pPr>
        <w:ind w:left="1418" w:hanging="284"/>
      </w:pPr>
      <w:rPr>
        <w:rFonts w:ascii="Arial Black" w:hAnsi="Arial Black" w:hint="default"/>
        <w:b/>
        <w:i w:val="0"/>
        <w:color w:val="DF9E33"/>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4F65803"/>
    <w:multiLevelType w:val="hybridMultilevel"/>
    <w:tmpl w:val="777A1AE4"/>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6" w15:restartNumberingAfterBreak="0">
    <w:nsid w:val="1DA56C28"/>
    <w:multiLevelType w:val="hybridMultilevel"/>
    <w:tmpl w:val="F8BC033E"/>
    <w:lvl w:ilvl="0" w:tplc="C7BE4696">
      <w:start w:val="1"/>
      <w:numFmt w:val="bullet"/>
      <w:lvlText w:val=""/>
      <w:lvlJc w:val="left"/>
      <w:pPr>
        <w:tabs>
          <w:tab w:val="num" w:pos="720"/>
        </w:tabs>
        <w:ind w:left="720" w:hanging="360"/>
      </w:pPr>
      <w:rPr>
        <w:rFonts w:ascii="Wingdings 3" w:hAnsi="Wingdings 3" w:hint="default"/>
      </w:rPr>
    </w:lvl>
    <w:lvl w:ilvl="1" w:tplc="6A5CBBFA" w:tentative="1">
      <w:start w:val="1"/>
      <w:numFmt w:val="bullet"/>
      <w:lvlText w:val=""/>
      <w:lvlJc w:val="left"/>
      <w:pPr>
        <w:tabs>
          <w:tab w:val="num" w:pos="1440"/>
        </w:tabs>
        <w:ind w:left="1440" w:hanging="360"/>
      </w:pPr>
      <w:rPr>
        <w:rFonts w:ascii="Wingdings 3" w:hAnsi="Wingdings 3" w:hint="default"/>
      </w:rPr>
    </w:lvl>
    <w:lvl w:ilvl="2" w:tplc="1FE4F06C" w:tentative="1">
      <w:start w:val="1"/>
      <w:numFmt w:val="bullet"/>
      <w:lvlText w:val=""/>
      <w:lvlJc w:val="left"/>
      <w:pPr>
        <w:tabs>
          <w:tab w:val="num" w:pos="2160"/>
        </w:tabs>
        <w:ind w:left="2160" w:hanging="360"/>
      </w:pPr>
      <w:rPr>
        <w:rFonts w:ascii="Wingdings 3" w:hAnsi="Wingdings 3" w:hint="default"/>
      </w:rPr>
    </w:lvl>
    <w:lvl w:ilvl="3" w:tplc="F58C9030" w:tentative="1">
      <w:start w:val="1"/>
      <w:numFmt w:val="bullet"/>
      <w:lvlText w:val=""/>
      <w:lvlJc w:val="left"/>
      <w:pPr>
        <w:tabs>
          <w:tab w:val="num" w:pos="2880"/>
        </w:tabs>
        <w:ind w:left="2880" w:hanging="360"/>
      </w:pPr>
      <w:rPr>
        <w:rFonts w:ascii="Wingdings 3" w:hAnsi="Wingdings 3" w:hint="default"/>
      </w:rPr>
    </w:lvl>
    <w:lvl w:ilvl="4" w:tplc="29865B78" w:tentative="1">
      <w:start w:val="1"/>
      <w:numFmt w:val="bullet"/>
      <w:lvlText w:val=""/>
      <w:lvlJc w:val="left"/>
      <w:pPr>
        <w:tabs>
          <w:tab w:val="num" w:pos="3600"/>
        </w:tabs>
        <w:ind w:left="3600" w:hanging="360"/>
      </w:pPr>
      <w:rPr>
        <w:rFonts w:ascii="Wingdings 3" w:hAnsi="Wingdings 3" w:hint="default"/>
      </w:rPr>
    </w:lvl>
    <w:lvl w:ilvl="5" w:tplc="6F5ED2CE" w:tentative="1">
      <w:start w:val="1"/>
      <w:numFmt w:val="bullet"/>
      <w:lvlText w:val=""/>
      <w:lvlJc w:val="left"/>
      <w:pPr>
        <w:tabs>
          <w:tab w:val="num" w:pos="4320"/>
        </w:tabs>
        <w:ind w:left="4320" w:hanging="360"/>
      </w:pPr>
      <w:rPr>
        <w:rFonts w:ascii="Wingdings 3" w:hAnsi="Wingdings 3" w:hint="default"/>
      </w:rPr>
    </w:lvl>
    <w:lvl w:ilvl="6" w:tplc="C70A5182" w:tentative="1">
      <w:start w:val="1"/>
      <w:numFmt w:val="bullet"/>
      <w:lvlText w:val=""/>
      <w:lvlJc w:val="left"/>
      <w:pPr>
        <w:tabs>
          <w:tab w:val="num" w:pos="5040"/>
        </w:tabs>
        <w:ind w:left="5040" w:hanging="360"/>
      </w:pPr>
      <w:rPr>
        <w:rFonts w:ascii="Wingdings 3" w:hAnsi="Wingdings 3" w:hint="default"/>
      </w:rPr>
    </w:lvl>
    <w:lvl w:ilvl="7" w:tplc="50D2FAB6" w:tentative="1">
      <w:start w:val="1"/>
      <w:numFmt w:val="bullet"/>
      <w:lvlText w:val=""/>
      <w:lvlJc w:val="left"/>
      <w:pPr>
        <w:tabs>
          <w:tab w:val="num" w:pos="5760"/>
        </w:tabs>
        <w:ind w:left="5760" w:hanging="360"/>
      </w:pPr>
      <w:rPr>
        <w:rFonts w:ascii="Wingdings 3" w:hAnsi="Wingdings 3" w:hint="default"/>
      </w:rPr>
    </w:lvl>
    <w:lvl w:ilvl="8" w:tplc="CCA6A43C"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1EC6407B"/>
    <w:multiLevelType w:val="hybridMultilevel"/>
    <w:tmpl w:val="A44EE030"/>
    <w:lvl w:ilvl="0" w:tplc="C800627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4F87E4D"/>
    <w:multiLevelType w:val="hybridMultilevel"/>
    <w:tmpl w:val="40C2D8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52E135F"/>
    <w:multiLevelType w:val="hybridMultilevel"/>
    <w:tmpl w:val="E28E25C4"/>
    <w:lvl w:ilvl="0" w:tplc="2B7C8CC2">
      <w:start w:val="1"/>
      <w:numFmt w:val="bullet"/>
      <w:pStyle w:val="Bullets"/>
      <w:lvlText w:val=""/>
      <w:lvlJc w:val="left"/>
      <w:pPr>
        <w:ind w:left="1418" w:hanging="284"/>
      </w:pPr>
      <w:rPr>
        <w:rFonts w:ascii="Arial Black" w:hAnsi="Arial Black" w:hint="default"/>
        <w:b/>
        <w:i w:val="0"/>
        <w:color w:val="94A545"/>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A52575"/>
    <w:multiLevelType w:val="multilevel"/>
    <w:tmpl w:val="05D2BC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ABB75C2"/>
    <w:multiLevelType w:val="hybridMultilevel"/>
    <w:tmpl w:val="EEDAB7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0FB3D39"/>
    <w:multiLevelType w:val="hybridMultilevel"/>
    <w:tmpl w:val="F8BA86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318D1EEE"/>
    <w:multiLevelType w:val="hybridMultilevel"/>
    <w:tmpl w:val="A9CC9372"/>
    <w:lvl w:ilvl="0" w:tplc="511E85F0">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3480820"/>
    <w:multiLevelType w:val="hybridMultilevel"/>
    <w:tmpl w:val="E5741062"/>
    <w:lvl w:ilvl="0" w:tplc="CF1AC08C">
      <w:start w:val="3"/>
      <w:numFmt w:val="bullet"/>
      <w:lvlText w:val="–"/>
      <w:lvlJc w:val="left"/>
      <w:pPr>
        <w:ind w:left="1077" w:hanging="360"/>
      </w:pPr>
      <w:rPr>
        <w:rFonts w:ascii="Gill Sans MT" w:eastAsiaTheme="minorHAnsi" w:hAnsi="Gill Sans MT" w:cs="Times New Roman"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5" w15:restartNumberingAfterBreak="0">
    <w:nsid w:val="40AA00CD"/>
    <w:multiLevelType w:val="hybridMultilevel"/>
    <w:tmpl w:val="B9A0A1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3EA20F3"/>
    <w:multiLevelType w:val="hybridMultilevel"/>
    <w:tmpl w:val="9716B954"/>
    <w:lvl w:ilvl="0" w:tplc="CF1AC08C">
      <w:start w:val="3"/>
      <w:numFmt w:val="bullet"/>
      <w:lvlText w:val="–"/>
      <w:lvlJc w:val="left"/>
      <w:pPr>
        <w:ind w:left="1077" w:hanging="360"/>
      </w:pPr>
      <w:rPr>
        <w:rFonts w:ascii="Gill Sans MT" w:eastAsiaTheme="minorHAnsi" w:hAnsi="Gill Sans MT" w:cs="Times New Roman"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7" w15:restartNumberingAfterBreak="0">
    <w:nsid w:val="44F105B9"/>
    <w:multiLevelType w:val="hybridMultilevel"/>
    <w:tmpl w:val="75C204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54B162F"/>
    <w:multiLevelType w:val="multilevel"/>
    <w:tmpl w:val="44F28D6A"/>
    <w:lvl w:ilvl="0">
      <w:start w:val="1"/>
      <w:numFmt w:val="bullet"/>
      <w:lvlText w:val=""/>
      <w:lvlJc w:val="left"/>
      <w:pPr>
        <w:ind w:left="1418" w:hanging="284"/>
      </w:pPr>
      <w:rPr>
        <w:rFonts w:ascii="Arial Black" w:hAnsi="Arial Black" w:hint="default"/>
        <w:b/>
        <w:i w:val="0"/>
        <w:color w:val="94A545"/>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48511524"/>
    <w:multiLevelType w:val="hybridMultilevel"/>
    <w:tmpl w:val="51744CEC"/>
    <w:lvl w:ilvl="0" w:tplc="849CFE54">
      <w:start w:val="1"/>
      <w:numFmt w:val="bullet"/>
      <w:lvlText w:val=""/>
      <w:lvlJc w:val="left"/>
      <w:pPr>
        <w:ind w:left="1418" w:hanging="284"/>
      </w:pPr>
      <w:rPr>
        <w:rFonts w:ascii="Arial Black" w:hAnsi="Arial Black" w:hint="default"/>
        <w:b/>
        <w:i w:val="0"/>
        <w:color w:val="DF9E33"/>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7A6E11"/>
    <w:multiLevelType w:val="hybridMultilevel"/>
    <w:tmpl w:val="E504484A"/>
    <w:lvl w:ilvl="0" w:tplc="2D42CD06">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F635B60"/>
    <w:multiLevelType w:val="hybridMultilevel"/>
    <w:tmpl w:val="74F6A18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6331F2A"/>
    <w:multiLevelType w:val="hybridMultilevel"/>
    <w:tmpl w:val="6B5AF756"/>
    <w:lvl w:ilvl="0" w:tplc="CF1AC08C">
      <w:start w:val="3"/>
      <w:numFmt w:val="bullet"/>
      <w:lvlText w:val="–"/>
      <w:lvlJc w:val="left"/>
      <w:pPr>
        <w:ind w:left="720" w:hanging="360"/>
      </w:pPr>
      <w:rPr>
        <w:rFonts w:ascii="Gill Sans MT" w:eastAsiaTheme="minorHAnsi" w:hAnsi="Gill Sans MT"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3" w15:restartNumberingAfterBreak="0">
    <w:nsid w:val="59CE03BA"/>
    <w:multiLevelType w:val="hybridMultilevel"/>
    <w:tmpl w:val="444450F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CE16B80"/>
    <w:multiLevelType w:val="hybridMultilevel"/>
    <w:tmpl w:val="D66C79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61FF31F6"/>
    <w:multiLevelType w:val="hybridMultilevel"/>
    <w:tmpl w:val="0186F2A4"/>
    <w:lvl w:ilvl="0" w:tplc="33F6BF78">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52453AA"/>
    <w:multiLevelType w:val="hybridMultilevel"/>
    <w:tmpl w:val="AEA6B3F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6A046564"/>
    <w:multiLevelType w:val="hybridMultilevel"/>
    <w:tmpl w:val="6406CAEA"/>
    <w:lvl w:ilvl="0" w:tplc="0C090017">
      <w:start w:val="1"/>
      <w:numFmt w:val="lowerLetter"/>
      <w:lvlText w:val="%1)"/>
      <w:lvlJc w:val="left"/>
      <w:pPr>
        <w:ind w:left="720" w:hanging="360"/>
      </w:pPr>
      <w:rPr>
        <w:rFonts w:cs="Times New Roman"/>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8" w15:restartNumberingAfterBreak="0">
    <w:nsid w:val="701C35D2"/>
    <w:multiLevelType w:val="hybridMultilevel"/>
    <w:tmpl w:val="AB3EDC92"/>
    <w:lvl w:ilvl="0" w:tplc="511E85F0">
      <w:numFmt w:val="bullet"/>
      <w:lvlText w:val="-"/>
      <w:lvlJc w:val="left"/>
      <w:pPr>
        <w:ind w:left="720" w:hanging="360"/>
      </w:pPr>
      <w:rPr>
        <w:rFonts w:ascii="Gill Sans MT" w:eastAsia="Calibri" w:hAnsi="Gill Sans MT"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2FC10E3"/>
    <w:multiLevelType w:val="hybridMultilevel"/>
    <w:tmpl w:val="6142B322"/>
    <w:lvl w:ilvl="0" w:tplc="B4A822AE">
      <w:start w:val="1"/>
      <w:numFmt w:val="decimal"/>
      <w:pStyle w:val="Numberedlist"/>
      <w:lvlText w:val="%1."/>
      <w:lvlJc w:val="left"/>
      <w:pPr>
        <w:ind w:left="1494" w:hanging="360"/>
      </w:pPr>
      <w:rPr>
        <w:rFonts w:ascii="Gill Sans Light" w:hAnsi="Gill Sans Light" w:hint="default"/>
        <w:b w:val="0"/>
        <w:i w:val="0"/>
        <w:color w:val="94A545"/>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88780C"/>
    <w:multiLevelType w:val="hybridMultilevel"/>
    <w:tmpl w:val="50BCBA5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1" w15:restartNumberingAfterBreak="0">
    <w:nsid w:val="7AFD09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0"/>
  </w:num>
  <w:num w:numId="2">
    <w:abstractNumId w:val="12"/>
  </w:num>
  <w:num w:numId="3">
    <w:abstractNumId w:val="12"/>
  </w:num>
  <w:num w:numId="4">
    <w:abstractNumId w:val="29"/>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 w:numId="16">
    <w:abstractNumId w:val="14"/>
  </w:num>
  <w:num w:numId="17">
    <w:abstractNumId w:val="39"/>
  </w:num>
  <w:num w:numId="18">
    <w:abstractNumId w:val="15"/>
  </w:num>
  <w:num w:numId="19">
    <w:abstractNumId w:val="28"/>
  </w:num>
  <w:num w:numId="20">
    <w:abstractNumId w:val="41"/>
  </w:num>
  <w:num w:numId="21">
    <w:abstractNumId w:val="19"/>
  </w:num>
  <w:num w:numId="22">
    <w:abstractNumId w:val="39"/>
    <w:lvlOverride w:ilvl="0">
      <w:startOverride w:val="1"/>
    </w:lvlOverride>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21"/>
  </w:num>
  <w:num w:numId="28">
    <w:abstractNumId w:val="13"/>
  </w:num>
  <w:num w:numId="29">
    <w:abstractNumId w:val="37"/>
  </w:num>
  <w:num w:numId="30">
    <w:abstractNumId w:val="33"/>
  </w:num>
  <w:num w:numId="31">
    <w:abstractNumId w:val="16"/>
  </w:num>
  <w:num w:numId="32">
    <w:abstractNumId w:val="31"/>
  </w:num>
  <w:num w:numId="33">
    <w:abstractNumId w:val="18"/>
  </w:num>
  <w:num w:numId="34">
    <w:abstractNumId w:val="27"/>
  </w:num>
  <w:num w:numId="35">
    <w:abstractNumId w:val="36"/>
  </w:num>
  <w:num w:numId="36">
    <w:abstractNumId w:val="22"/>
  </w:num>
  <w:num w:numId="37">
    <w:abstractNumId w:val="17"/>
  </w:num>
  <w:num w:numId="38">
    <w:abstractNumId w:val="38"/>
  </w:num>
  <w:num w:numId="39">
    <w:abstractNumId w:val="35"/>
  </w:num>
  <w:num w:numId="40">
    <w:abstractNumId w:val="23"/>
  </w:num>
  <w:num w:numId="41">
    <w:abstractNumId w:val="25"/>
  </w:num>
  <w:num w:numId="42">
    <w:abstractNumId w:val="24"/>
  </w:num>
  <w:num w:numId="43">
    <w:abstractNumId w:val="26"/>
  </w:num>
  <w:num w:numId="44">
    <w:abstractNumId w:val="30"/>
  </w:num>
  <w:num w:numId="45">
    <w:abstractNumId w:val="32"/>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4097">
      <o:colormru v:ext="edit" colors="#5c7f9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4C9"/>
    <w:rsid w:val="000048D4"/>
    <w:rsid w:val="0001078A"/>
    <w:rsid w:val="00011ACE"/>
    <w:rsid w:val="000125DC"/>
    <w:rsid w:val="000132EE"/>
    <w:rsid w:val="000172FA"/>
    <w:rsid w:val="000174C3"/>
    <w:rsid w:val="000234C9"/>
    <w:rsid w:val="00030200"/>
    <w:rsid w:val="00030EED"/>
    <w:rsid w:val="000311D3"/>
    <w:rsid w:val="0003333E"/>
    <w:rsid w:val="00034409"/>
    <w:rsid w:val="0003488D"/>
    <w:rsid w:val="00037154"/>
    <w:rsid w:val="000371B2"/>
    <w:rsid w:val="0004148F"/>
    <w:rsid w:val="0004233B"/>
    <w:rsid w:val="0004605A"/>
    <w:rsid w:val="00046514"/>
    <w:rsid w:val="00046D02"/>
    <w:rsid w:val="00047024"/>
    <w:rsid w:val="000523CB"/>
    <w:rsid w:val="00052BCE"/>
    <w:rsid w:val="00053079"/>
    <w:rsid w:val="00053741"/>
    <w:rsid w:val="00054359"/>
    <w:rsid w:val="00054748"/>
    <w:rsid w:val="00055221"/>
    <w:rsid w:val="00057190"/>
    <w:rsid w:val="0006101E"/>
    <w:rsid w:val="00063304"/>
    <w:rsid w:val="0006399F"/>
    <w:rsid w:val="00063D60"/>
    <w:rsid w:val="0006549D"/>
    <w:rsid w:val="0007207B"/>
    <w:rsid w:val="00074280"/>
    <w:rsid w:val="0007665F"/>
    <w:rsid w:val="000777AF"/>
    <w:rsid w:val="00082E8D"/>
    <w:rsid w:val="00083861"/>
    <w:rsid w:val="00083877"/>
    <w:rsid w:val="00083A63"/>
    <w:rsid w:val="00083F57"/>
    <w:rsid w:val="00087E12"/>
    <w:rsid w:val="0009340F"/>
    <w:rsid w:val="00094C1B"/>
    <w:rsid w:val="0009765B"/>
    <w:rsid w:val="00097FBB"/>
    <w:rsid w:val="000A0989"/>
    <w:rsid w:val="000A23D8"/>
    <w:rsid w:val="000A3569"/>
    <w:rsid w:val="000A5AB0"/>
    <w:rsid w:val="000C0105"/>
    <w:rsid w:val="000C23D5"/>
    <w:rsid w:val="000C3544"/>
    <w:rsid w:val="000C3BAA"/>
    <w:rsid w:val="000C6B17"/>
    <w:rsid w:val="000C7402"/>
    <w:rsid w:val="000D2821"/>
    <w:rsid w:val="000D28E0"/>
    <w:rsid w:val="000D4412"/>
    <w:rsid w:val="000D5A44"/>
    <w:rsid w:val="000D62DC"/>
    <w:rsid w:val="000E0A75"/>
    <w:rsid w:val="000E3603"/>
    <w:rsid w:val="000E3609"/>
    <w:rsid w:val="000E3F87"/>
    <w:rsid w:val="000E54A7"/>
    <w:rsid w:val="000E72BB"/>
    <w:rsid w:val="000E7FA0"/>
    <w:rsid w:val="000F00F9"/>
    <w:rsid w:val="000F047B"/>
    <w:rsid w:val="000F160B"/>
    <w:rsid w:val="000F217A"/>
    <w:rsid w:val="000F554E"/>
    <w:rsid w:val="000F55A1"/>
    <w:rsid w:val="001004A9"/>
    <w:rsid w:val="001005E2"/>
    <w:rsid w:val="001034AC"/>
    <w:rsid w:val="0010544F"/>
    <w:rsid w:val="0010743A"/>
    <w:rsid w:val="0010769B"/>
    <w:rsid w:val="001113FB"/>
    <w:rsid w:val="001132F3"/>
    <w:rsid w:val="001174DB"/>
    <w:rsid w:val="001219D1"/>
    <w:rsid w:val="00121B2D"/>
    <w:rsid w:val="0013034E"/>
    <w:rsid w:val="00130D93"/>
    <w:rsid w:val="00130EB7"/>
    <w:rsid w:val="00131027"/>
    <w:rsid w:val="0013372C"/>
    <w:rsid w:val="00134522"/>
    <w:rsid w:val="00135C81"/>
    <w:rsid w:val="00136234"/>
    <w:rsid w:val="0013742D"/>
    <w:rsid w:val="00140099"/>
    <w:rsid w:val="00140D46"/>
    <w:rsid w:val="00141B06"/>
    <w:rsid w:val="00141C7A"/>
    <w:rsid w:val="00141E3D"/>
    <w:rsid w:val="00145EC7"/>
    <w:rsid w:val="00147191"/>
    <w:rsid w:val="00155ACF"/>
    <w:rsid w:val="00155EFC"/>
    <w:rsid w:val="00163549"/>
    <w:rsid w:val="00163C5B"/>
    <w:rsid w:val="00163D13"/>
    <w:rsid w:val="00164129"/>
    <w:rsid w:val="00166883"/>
    <w:rsid w:val="00166F62"/>
    <w:rsid w:val="00170167"/>
    <w:rsid w:val="00170ED6"/>
    <w:rsid w:val="00173719"/>
    <w:rsid w:val="001743E6"/>
    <w:rsid w:val="001748EF"/>
    <w:rsid w:val="00175D4D"/>
    <w:rsid w:val="00181AB6"/>
    <w:rsid w:val="00184688"/>
    <w:rsid w:val="00185703"/>
    <w:rsid w:val="00185CEC"/>
    <w:rsid w:val="00187E52"/>
    <w:rsid w:val="0019057D"/>
    <w:rsid w:val="00194E89"/>
    <w:rsid w:val="001A47EC"/>
    <w:rsid w:val="001A5DBC"/>
    <w:rsid w:val="001A65D6"/>
    <w:rsid w:val="001B73D0"/>
    <w:rsid w:val="001C0830"/>
    <w:rsid w:val="001C0F95"/>
    <w:rsid w:val="001C3D0F"/>
    <w:rsid w:val="001C40BA"/>
    <w:rsid w:val="001C57D6"/>
    <w:rsid w:val="001D1800"/>
    <w:rsid w:val="001D1ED2"/>
    <w:rsid w:val="001D4ECA"/>
    <w:rsid w:val="001D66E5"/>
    <w:rsid w:val="001E20DF"/>
    <w:rsid w:val="001E655D"/>
    <w:rsid w:val="001E71CA"/>
    <w:rsid w:val="001F671B"/>
    <w:rsid w:val="001F73D4"/>
    <w:rsid w:val="0020117E"/>
    <w:rsid w:val="00202295"/>
    <w:rsid w:val="00205005"/>
    <w:rsid w:val="0020562C"/>
    <w:rsid w:val="00211075"/>
    <w:rsid w:val="00212EE7"/>
    <w:rsid w:val="00213806"/>
    <w:rsid w:val="00213FFC"/>
    <w:rsid w:val="00214367"/>
    <w:rsid w:val="00215A6E"/>
    <w:rsid w:val="00217EB3"/>
    <w:rsid w:val="002241F3"/>
    <w:rsid w:val="002249D1"/>
    <w:rsid w:val="00225DE9"/>
    <w:rsid w:val="00225F01"/>
    <w:rsid w:val="00231418"/>
    <w:rsid w:val="00232ADC"/>
    <w:rsid w:val="00236222"/>
    <w:rsid w:val="00242AFD"/>
    <w:rsid w:val="00244739"/>
    <w:rsid w:val="00244839"/>
    <w:rsid w:val="00245B6E"/>
    <w:rsid w:val="00246583"/>
    <w:rsid w:val="0025111B"/>
    <w:rsid w:val="002513FE"/>
    <w:rsid w:val="00251AF0"/>
    <w:rsid w:val="00252583"/>
    <w:rsid w:val="0025531E"/>
    <w:rsid w:val="0025596F"/>
    <w:rsid w:val="002611FD"/>
    <w:rsid w:val="00262701"/>
    <w:rsid w:val="00264BF4"/>
    <w:rsid w:val="00264F50"/>
    <w:rsid w:val="00265166"/>
    <w:rsid w:val="002674D5"/>
    <w:rsid w:val="00270B45"/>
    <w:rsid w:val="00270E65"/>
    <w:rsid w:val="0027322B"/>
    <w:rsid w:val="00274198"/>
    <w:rsid w:val="002758CD"/>
    <w:rsid w:val="00276EC6"/>
    <w:rsid w:val="0028218B"/>
    <w:rsid w:val="00282E2B"/>
    <w:rsid w:val="002833F9"/>
    <w:rsid w:val="00286461"/>
    <w:rsid w:val="002879D2"/>
    <w:rsid w:val="0029059D"/>
    <w:rsid w:val="00291C56"/>
    <w:rsid w:val="0029278F"/>
    <w:rsid w:val="002962E1"/>
    <w:rsid w:val="00296497"/>
    <w:rsid w:val="00296961"/>
    <w:rsid w:val="002970F7"/>
    <w:rsid w:val="002A0FD6"/>
    <w:rsid w:val="002A2880"/>
    <w:rsid w:val="002A37B9"/>
    <w:rsid w:val="002A4CFA"/>
    <w:rsid w:val="002B3F55"/>
    <w:rsid w:val="002B6D13"/>
    <w:rsid w:val="002C0871"/>
    <w:rsid w:val="002C4CC1"/>
    <w:rsid w:val="002C5CE1"/>
    <w:rsid w:val="002C7B6E"/>
    <w:rsid w:val="002D0E49"/>
    <w:rsid w:val="002D17EB"/>
    <w:rsid w:val="002D3D0E"/>
    <w:rsid w:val="002D4E4B"/>
    <w:rsid w:val="002E39C3"/>
    <w:rsid w:val="002E3AB6"/>
    <w:rsid w:val="002E68E1"/>
    <w:rsid w:val="002F17D5"/>
    <w:rsid w:val="002F3A08"/>
    <w:rsid w:val="002F47A3"/>
    <w:rsid w:val="002F50D2"/>
    <w:rsid w:val="002F5CDD"/>
    <w:rsid w:val="002F7BFB"/>
    <w:rsid w:val="00300F38"/>
    <w:rsid w:val="00302252"/>
    <w:rsid w:val="003041F9"/>
    <w:rsid w:val="003059F3"/>
    <w:rsid w:val="003073B4"/>
    <w:rsid w:val="003116C3"/>
    <w:rsid w:val="00312FC8"/>
    <w:rsid w:val="003164DD"/>
    <w:rsid w:val="00317315"/>
    <w:rsid w:val="00317D68"/>
    <w:rsid w:val="00321A77"/>
    <w:rsid w:val="00321E42"/>
    <w:rsid w:val="00325182"/>
    <w:rsid w:val="00325A94"/>
    <w:rsid w:val="00327AE8"/>
    <w:rsid w:val="00327D23"/>
    <w:rsid w:val="003301BF"/>
    <w:rsid w:val="00331AE8"/>
    <w:rsid w:val="0033378A"/>
    <w:rsid w:val="00334D89"/>
    <w:rsid w:val="003352A3"/>
    <w:rsid w:val="00335F3A"/>
    <w:rsid w:val="00337C11"/>
    <w:rsid w:val="0034626A"/>
    <w:rsid w:val="003465CB"/>
    <w:rsid w:val="00351AB5"/>
    <w:rsid w:val="00354EFC"/>
    <w:rsid w:val="00360C8F"/>
    <w:rsid w:val="0036106B"/>
    <w:rsid w:val="00363F51"/>
    <w:rsid w:val="00365665"/>
    <w:rsid w:val="00371572"/>
    <w:rsid w:val="00380156"/>
    <w:rsid w:val="00381AC8"/>
    <w:rsid w:val="00386547"/>
    <w:rsid w:val="00386FF6"/>
    <w:rsid w:val="003979E4"/>
    <w:rsid w:val="003A3B62"/>
    <w:rsid w:val="003A5F73"/>
    <w:rsid w:val="003A6AE5"/>
    <w:rsid w:val="003B64C0"/>
    <w:rsid w:val="003C1BBA"/>
    <w:rsid w:val="003C1CBF"/>
    <w:rsid w:val="003C7966"/>
    <w:rsid w:val="003D76B6"/>
    <w:rsid w:val="003E102A"/>
    <w:rsid w:val="003E3747"/>
    <w:rsid w:val="003E40A0"/>
    <w:rsid w:val="003E72B4"/>
    <w:rsid w:val="003F26EB"/>
    <w:rsid w:val="00400367"/>
    <w:rsid w:val="004041E9"/>
    <w:rsid w:val="004047FE"/>
    <w:rsid w:val="00406AA8"/>
    <w:rsid w:val="004117BC"/>
    <w:rsid w:val="00412328"/>
    <w:rsid w:val="00412771"/>
    <w:rsid w:val="004141E1"/>
    <w:rsid w:val="00414A94"/>
    <w:rsid w:val="00421141"/>
    <w:rsid w:val="00421388"/>
    <w:rsid w:val="004236F7"/>
    <w:rsid w:val="00425C13"/>
    <w:rsid w:val="00426A39"/>
    <w:rsid w:val="00430AFA"/>
    <w:rsid w:val="004367B2"/>
    <w:rsid w:val="004403A7"/>
    <w:rsid w:val="00440FEA"/>
    <w:rsid w:val="00441068"/>
    <w:rsid w:val="00441433"/>
    <w:rsid w:val="00443BDF"/>
    <w:rsid w:val="004440A0"/>
    <w:rsid w:val="004454FA"/>
    <w:rsid w:val="00451D8E"/>
    <w:rsid w:val="0045318A"/>
    <w:rsid w:val="0045330D"/>
    <w:rsid w:val="00462E0C"/>
    <w:rsid w:val="00463698"/>
    <w:rsid w:val="00463E66"/>
    <w:rsid w:val="00464F9C"/>
    <w:rsid w:val="00465293"/>
    <w:rsid w:val="00473414"/>
    <w:rsid w:val="00482694"/>
    <w:rsid w:val="004842B9"/>
    <w:rsid w:val="004931EC"/>
    <w:rsid w:val="004939BD"/>
    <w:rsid w:val="00495363"/>
    <w:rsid w:val="00495E66"/>
    <w:rsid w:val="00496BFC"/>
    <w:rsid w:val="004A1079"/>
    <w:rsid w:val="004A2120"/>
    <w:rsid w:val="004A5E71"/>
    <w:rsid w:val="004A7ECC"/>
    <w:rsid w:val="004B05EE"/>
    <w:rsid w:val="004B3950"/>
    <w:rsid w:val="004B3D99"/>
    <w:rsid w:val="004C3C9C"/>
    <w:rsid w:val="004C7AB2"/>
    <w:rsid w:val="004D21CF"/>
    <w:rsid w:val="004D24A3"/>
    <w:rsid w:val="004D60A9"/>
    <w:rsid w:val="004E0674"/>
    <w:rsid w:val="004E37C0"/>
    <w:rsid w:val="004E54BE"/>
    <w:rsid w:val="004E6C08"/>
    <w:rsid w:val="004E742A"/>
    <w:rsid w:val="004E7573"/>
    <w:rsid w:val="004F43DD"/>
    <w:rsid w:val="004F4E26"/>
    <w:rsid w:val="00500A63"/>
    <w:rsid w:val="00501871"/>
    <w:rsid w:val="00510CB2"/>
    <w:rsid w:val="005141CD"/>
    <w:rsid w:val="00516126"/>
    <w:rsid w:val="00520DA5"/>
    <w:rsid w:val="00521A37"/>
    <w:rsid w:val="005224BB"/>
    <w:rsid w:val="00522D3B"/>
    <w:rsid w:val="00523547"/>
    <w:rsid w:val="00523A3A"/>
    <w:rsid w:val="005264C2"/>
    <w:rsid w:val="00530355"/>
    <w:rsid w:val="00531B34"/>
    <w:rsid w:val="0053494A"/>
    <w:rsid w:val="00535204"/>
    <w:rsid w:val="00536738"/>
    <w:rsid w:val="00541AB4"/>
    <w:rsid w:val="005424AD"/>
    <w:rsid w:val="005430EE"/>
    <w:rsid w:val="00544BEB"/>
    <w:rsid w:val="00546F38"/>
    <w:rsid w:val="00550805"/>
    <w:rsid w:val="005535E8"/>
    <w:rsid w:val="00554A87"/>
    <w:rsid w:val="005552F0"/>
    <w:rsid w:val="00556D33"/>
    <w:rsid w:val="005571C9"/>
    <w:rsid w:val="00557686"/>
    <w:rsid w:val="00557C2A"/>
    <w:rsid w:val="00561EC6"/>
    <w:rsid w:val="00565935"/>
    <w:rsid w:val="005659CD"/>
    <w:rsid w:val="0057098F"/>
    <w:rsid w:val="00571E1E"/>
    <w:rsid w:val="005759AA"/>
    <w:rsid w:val="00576383"/>
    <w:rsid w:val="0057666D"/>
    <w:rsid w:val="00576862"/>
    <w:rsid w:val="00576C6A"/>
    <w:rsid w:val="005854FB"/>
    <w:rsid w:val="00590C05"/>
    <w:rsid w:val="005910E7"/>
    <w:rsid w:val="005946CF"/>
    <w:rsid w:val="005A2317"/>
    <w:rsid w:val="005A3C08"/>
    <w:rsid w:val="005A58D1"/>
    <w:rsid w:val="005A6A30"/>
    <w:rsid w:val="005A713C"/>
    <w:rsid w:val="005B0AB2"/>
    <w:rsid w:val="005B672A"/>
    <w:rsid w:val="005B7023"/>
    <w:rsid w:val="005B7366"/>
    <w:rsid w:val="005C2245"/>
    <w:rsid w:val="005C2ABA"/>
    <w:rsid w:val="005C74E0"/>
    <w:rsid w:val="005C7706"/>
    <w:rsid w:val="005D0F20"/>
    <w:rsid w:val="005D2C08"/>
    <w:rsid w:val="005D2C22"/>
    <w:rsid w:val="005D7791"/>
    <w:rsid w:val="005D7A05"/>
    <w:rsid w:val="005E3442"/>
    <w:rsid w:val="005E4304"/>
    <w:rsid w:val="005E510E"/>
    <w:rsid w:val="005F0C9D"/>
    <w:rsid w:val="005F1BBF"/>
    <w:rsid w:val="005F23E8"/>
    <w:rsid w:val="005F4A00"/>
    <w:rsid w:val="00600C99"/>
    <w:rsid w:val="00601075"/>
    <w:rsid w:val="0060488C"/>
    <w:rsid w:val="00605588"/>
    <w:rsid w:val="006064C9"/>
    <w:rsid w:val="00615FF8"/>
    <w:rsid w:val="0061615A"/>
    <w:rsid w:val="00621CD3"/>
    <w:rsid w:val="00634ADB"/>
    <w:rsid w:val="00636C3D"/>
    <w:rsid w:val="00640506"/>
    <w:rsid w:val="00640E26"/>
    <w:rsid w:val="0064104D"/>
    <w:rsid w:val="00642F24"/>
    <w:rsid w:val="00643FD8"/>
    <w:rsid w:val="00644163"/>
    <w:rsid w:val="00647123"/>
    <w:rsid w:val="00655521"/>
    <w:rsid w:val="0066061E"/>
    <w:rsid w:val="0066072A"/>
    <w:rsid w:val="006611B8"/>
    <w:rsid w:val="006626FA"/>
    <w:rsid w:val="00670CD6"/>
    <w:rsid w:val="006712A4"/>
    <w:rsid w:val="00672A26"/>
    <w:rsid w:val="00672F14"/>
    <w:rsid w:val="0069051D"/>
    <w:rsid w:val="006927CC"/>
    <w:rsid w:val="006954D9"/>
    <w:rsid w:val="006A2D8C"/>
    <w:rsid w:val="006B5F24"/>
    <w:rsid w:val="006C1129"/>
    <w:rsid w:val="006C14D6"/>
    <w:rsid w:val="006C1C5F"/>
    <w:rsid w:val="006C210A"/>
    <w:rsid w:val="006D0404"/>
    <w:rsid w:val="006D05A5"/>
    <w:rsid w:val="006D0D3B"/>
    <w:rsid w:val="006D284B"/>
    <w:rsid w:val="006D3229"/>
    <w:rsid w:val="006D5053"/>
    <w:rsid w:val="006D5351"/>
    <w:rsid w:val="006D79A9"/>
    <w:rsid w:val="006E023C"/>
    <w:rsid w:val="006E2800"/>
    <w:rsid w:val="006E4FA6"/>
    <w:rsid w:val="006E79DA"/>
    <w:rsid w:val="006F348C"/>
    <w:rsid w:val="006F37E3"/>
    <w:rsid w:val="006F3891"/>
    <w:rsid w:val="006F3B76"/>
    <w:rsid w:val="006F4215"/>
    <w:rsid w:val="006F67B8"/>
    <w:rsid w:val="007036FA"/>
    <w:rsid w:val="007045A5"/>
    <w:rsid w:val="00705744"/>
    <w:rsid w:val="00707B63"/>
    <w:rsid w:val="00707ED9"/>
    <w:rsid w:val="007126C7"/>
    <w:rsid w:val="007155E6"/>
    <w:rsid w:val="007163BD"/>
    <w:rsid w:val="00720011"/>
    <w:rsid w:val="00721A53"/>
    <w:rsid w:val="0072625D"/>
    <w:rsid w:val="00733667"/>
    <w:rsid w:val="007337DD"/>
    <w:rsid w:val="00733D5E"/>
    <w:rsid w:val="00736310"/>
    <w:rsid w:val="00740705"/>
    <w:rsid w:val="00740F7A"/>
    <w:rsid w:val="007419C2"/>
    <w:rsid w:val="00742506"/>
    <w:rsid w:val="007427BF"/>
    <w:rsid w:val="00746B47"/>
    <w:rsid w:val="00747C19"/>
    <w:rsid w:val="00755074"/>
    <w:rsid w:val="00755151"/>
    <w:rsid w:val="0075566A"/>
    <w:rsid w:val="007627C5"/>
    <w:rsid w:val="007638DC"/>
    <w:rsid w:val="007717C4"/>
    <w:rsid w:val="007727F7"/>
    <w:rsid w:val="00773CF6"/>
    <w:rsid w:val="007750F8"/>
    <w:rsid w:val="00776F01"/>
    <w:rsid w:val="007819DF"/>
    <w:rsid w:val="00783645"/>
    <w:rsid w:val="007869B3"/>
    <w:rsid w:val="00790895"/>
    <w:rsid w:val="007912D8"/>
    <w:rsid w:val="007915BD"/>
    <w:rsid w:val="00791B12"/>
    <w:rsid w:val="007954E3"/>
    <w:rsid w:val="00795622"/>
    <w:rsid w:val="00795D21"/>
    <w:rsid w:val="007A0B9F"/>
    <w:rsid w:val="007A1F03"/>
    <w:rsid w:val="007A5AA4"/>
    <w:rsid w:val="007B261C"/>
    <w:rsid w:val="007B7146"/>
    <w:rsid w:val="007C2BF3"/>
    <w:rsid w:val="007D21E7"/>
    <w:rsid w:val="007D29D6"/>
    <w:rsid w:val="007D4EBC"/>
    <w:rsid w:val="007D6FD3"/>
    <w:rsid w:val="007E34C0"/>
    <w:rsid w:val="007E3B80"/>
    <w:rsid w:val="007E4787"/>
    <w:rsid w:val="007E4870"/>
    <w:rsid w:val="007E4CF9"/>
    <w:rsid w:val="007F2158"/>
    <w:rsid w:val="007F22A6"/>
    <w:rsid w:val="007F4344"/>
    <w:rsid w:val="007F53CC"/>
    <w:rsid w:val="007F7C25"/>
    <w:rsid w:val="0080053A"/>
    <w:rsid w:val="00801B10"/>
    <w:rsid w:val="00803511"/>
    <w:rsid w:val="00806FC7"/>
    <w:rsid w:val="00816476"/>
    <w:rsid w:val="00816AB2"/>
    <w:rsid w:val="0082201E"/>
    <w:rsid w:val="008231B6"/>
    <w:rsid w:val="008270B8"/>
    <w:rsid w:val="00837336"/>
    <w:rsid w:val="00837590"/>
    <w:rsid w:val="00840423"/>
    <w:rsid w:val="00841DCF"/>
    <w:rsid w:val="00843B82"/>
    <w:rsid w:val="00844758"/>
    <w:rsid w:val="00845994"/>
    <w:rsid w:val="008469BC"/>
    <w:rsid w:val="00846C4E"/>
    <w:rsid w:val="00851A51"/>
    <w:rsid w:val="00851DD2"/>
    <w:rsid w:val="008552B8"/>
    <w:rsid w:val="00856F34"/>
    <w:rsid w:val="00860537"/>
    <w:rsid w:val="00862188"/>
    <w:rsid w:val="008627A9"/>
    <w:rsid w:val="008668AE"/>
    <w:rsid w:val="00871837"/>
    <w:rsid w:val="00872249"/>
    <w:rsid w:val="00872421"/>
    <w:rsid w:val="008725FA"/>
    <w:rsid w:val="00874CF3"/>
    <w:rsid w:val="0088188C"/>
    <w:rsid w:val="00881AF0"/>
    <w:rsid w:val="008840EA"/>
    <w:rsid w:val="00887298"/>
    <w:rsid w:val="00887C92"/>
    <w:rsid w:val="00890022"/>
    <w:rsid w:val="00892F63"/>
    <w:rsid w:val="00897138"/>
    <w:rsid w:val="008A09A0"/>
    <w:rsid w:val="008A0C26"/>
    <w:rsid w:val="008A3097"/>
    <w:rsid w:val="008A3C8E"/>
    <w:rsid w:val="008B08C9"/>
    <w:rsid w:val="008B1E2F"/>
    <w:rsid w:val="008B4612"/>
    <w:rsid w:val="008B472F"/>
    <w:rsid w:val="008B4967"/>
    <w:rsid w:val="008C0D42"/>
    <w:rsid w:val="008C2D54"/>
    <w:rsid w:val="008C3F18"/>
    <w:rsid w:val="008C5003"/>
    <w:rsid w:val="008C6C5B"/>
    <w:rsid w:val="008D11A3"/>
    <w:rsid w:val="008D7FCF"/>
    <w:rsid w:val="008E2338"/>
    <w:rsid w:val="008E4152"/>
    <w:rsid w:val="008E5939"/>
    <w:rsid w:val="008E5BB8"/>
    <w:rsid w:val="008E75B2"/>
    <w:rsid w:val="008F1808"/>
    <w:rsid w:val="008F1D19"/>
    <w:rsid w:val="008F33C2"/>
    <w:rsid w:val="008F57B4"/>
    <w:rsid w:val="008F6B17"/>
    <w:rsid w:val="008F71F5"/>
    <w:rsid w:val="009003B5"/>
    <w:rsid w:val="0090229D"/>
    <w:rsid w:val="009025FA"/>
    <w:rsid w:val="00903304"/>
    <w:rsid w:val="00904B1E"/>
    <w:rsid w:val="00904C5F"/>
    <w:rsid w:val="00905F39"/>
    <w:rsid w:val="00913B73"/>
    <w:rsid w:val="009167EF"/>
    <w:rsid w:val="00917AF4"/>
    <w:rsid w:val="00921783"/>
    <w:rsid w:val="00924493"/>
    <w:rsid w:val="009273D8"/>
    <w:rsid w:val="0093640E"/>
    <w:rsid w:val="0094013F"/>
    <w:rsid w:val="0094103D"/>
    <w:rsid w:val="00942DB3"/>
    <w:rsid w:val="00944BF2"/>
    <w:rsid w:val="009473D8"/>
    <w:rsid w:val="009527F8"/>
    <w:rsid w:val="00953330"/>
    <w:rsid w:val="00956A0E"/>
    <w:rsid w:val="00957078"/>
    <w:rsid w:val="00964BFE"/>
    <w:rsid w:val="009726DC"/>
    <w:rsid w:val="00973215"/>
    <w:rsid w:val="00974931"/>
    <w:rsid w:val="0097698A"/>
    <w:rsid w:val="009778E5"/>
    <w:rsid w:val="00977E60"/>
    <w:rsid w:val="009831D2"/>
    <w:rsid w:val="00984FCB"/>
    <w:rsid w:val="0098598B"/>
    <w:rsid w:val="009912D4"/>
    <w:rsid w:val="009931C5"/>
    <w:rsid w:val="00993928"/>
    <w:rsid w:val="00995591"/>
    <w:rsid w:val="009A406D"/>
    <w:rsid w:val="009A4570"/>
    <w:rsid w:val="009A56A0"/>
    <w:rsid w:val="009A65E7"/>
    <w:rsid w:val="009A7A9F"/>
    <w:rsid w:val="009B0386"/>
    <w:rsid w:val="009B195D"/>
    <w:rsid w:val="009B1C8D"/>
    <w:rsid w:val="009B242E"/>
    <w:rsid w:val="009B2DFB"/>
    <w:rsid w:val="009B3355"/>
    <w:rsid w:val="009B41E1"/>
    <w:rsid w:val="009B62BE"/>
    <w:rsid w:val="009B6572"/>
    <w:rsid w:val="009C03C8"/>
    <w:rsid w:val="009C1889"/>
    <w:rsid w:val="009C1DC7"/>
    <w:rsid w:val="009C294B"/>
    <w:rsid w:val="009C6C2B"/>
    <w:rsid w:val="009D3263"/>
    <w:rsid w:val="009D4E60"/>
    <w:rsid w:val="009D6711"/>
    <w:rsid w:val="009D6C6E"/>
    <w:rsid w:val="009D7A5B"/>
    <w:rsid w:val="009D7F61"/>
    <w:rsid w:val="009E4BE6"/>
    <w:rsid w:val="009E7C9E"/>
    <w:rsid w:val="009F1950"/>
    <w:rsid w:val="009F215F"/>
    <w:rsid w:val="009F5015"/>
    <w:rsid w:val="009F602D"/>
    <w:rsid w:val="009F63C1"/>
    <w:rsid w:val="009F6746"/>
    <w:rsid w:val="00A01618"/>
    <w:rsid w:val="00A045AC"/>
    <w:rsid w:val="00A12157"/>
    <w:rsid w:val="00A14AA8"/>
    <w:rsid w:val="00A15EBF"/>
    <w:rsid w:val="00A22B2F"/>
    <w:rsid w:val="00A25449"/>
    <w:rsid w:val="00A277E6"/>
    <w:rsid w:val="00A30895"/>
    <w:rsid w:val="00A34A61"/>
    <w:rsid w:val="00A35AD1"/>
    <w:rsid w:val="00A35BF3"/>
    <w:rsid w:val="00A445C8"/>
    <w:rsid w:val="00A4483B"/>
    <w:rsid w:val="00A45E14"/>
    <w:rsid w:val="00A4715A"/>
    <w:rsid w:val="00A52C78"/>
    <w:rsid w:val="00A5389A"/>
    <w:rsid w:val="00A550CD"/>
    <w:rsid w:val="00A65488"/>
    <w:rsid w:val="00A67E87"/>
    <w:rsid w:val="00A70249"/>
    <w:rsid w:val="00A73096"/>
    <w:rsid w:val="00A7675E"/>
    <w:rsid w:val="00A814D2"/>
    <w:rsid w:val="00A82787"/>
    <w:rsid w:val="00A83053"/>
    <w:rsid w:val="00A862E5"/>
    <w:rsid w:val="00A86E1F"/>
    <w:rsid w:val="00A87CA8"/>
    <w:rsid w:val="00A92E30"/>
    <w:rsid w:val="00A93914"/>
    <w:rsid w:val="00A93A7A"/>
    <w:rsid w:val="00A95490"/>
    <w:rsid w:val="00A95FD3"/>
    <w:rsid w:val="00AA3593"/>
    <w:rsid w:val="00AA3772"/>
    <w:rsid w:val="00AA5517"/>
    <w:rsid w:val="00AA7266"/>
    <w:rsid w:val="00AB14FE"/>
    <w:rsid w:val="00AB2853"/>
    <w:rsid w:val="00AB3848"/>
    <w:rsid w:val="00AB3DFA"/>
    <w:rsid w:val="00AB6ED0"/>
    <w:rsid w:val="00AB7D05"/>
    <w:rsid w:val="00AC089E"/>
    <w:rsid w:val="00AC11AE"/>
    <w:rsid w:val="00AC1C70"/>
    <w:rsid w:val="00AC2355"/>
    <w:rsid w:val="00AC26AE"/>
    <w:rsid w:val="00AC2869"/>
    <w:rsid w:val="00AC4472"/>
    <w:rsid w:val="00AC45BD"/>
    <w:rsid w:val="00AC6061"/>
    <w:rsid w:val="00AD0FA5"/>
    <w:rsid w:val="00AD2300"/>
    <w:rsid w:val="00AD44B0"/>
    <w:rsid w:val="00AD47CC"/>
    <w:rsid w:val="00AD7131"/>
    <w:rsid w:val="00AD7B6E"/>
    <w:rsid w:val="00AE0435"/>
    <w:rsid w:val="00AE067C"/>
    <w:rsid w:val="00AE23D7"/>
    <w:rsid w:val="00AF1A72"/>
    <w:rsid w:val="00AF3020"/>
    <w:rsid w:val="00AF42FE"/>
    <w:rsid w:val="00AF5904"/>
    <w:rsid w:val="00AF7EAE"/>
    <w:rsid w:val="00B01A97"/>
    <w:rsid w:val="00B03249"/>
    <w:rsid w:val="00B05CDB"/>
    <w:rsid w:val="00B06B11"/>
    <w:rsid w:val="00B11C93"/>
    <w:rsid w:val="00B11CDF"/>
    <w:rsid w:val="00B1298F"/>
    <w:rsid w:val="00B14C53"/>
    <w:rsid w:val="00B15F3E"/>
    <w:rsid w:val="00B218F6"/>
    <w:rsid w:val="00B219DB"/>
    <w:rsid w:val="00B230F2"/>
    <w:rsid w:val="00B239A4"/>
    <w:rsid w:val="00B24B85"/>
    <w:rsid w:val="00B24F97"/>
    <w:rsid w:val="00B26A3F"/>
    <w:rsid w:val="00B31586"/>
    <w:rsid w:val="00B35D4E"/>
    <w:rsid w:val="00B4597E"/>
    <w:rsid w:val="00B510E5"/>
    <w:rsid w:val="00B51C52"/>
    <w:rsid w:val="00B546D6"/>
    <w:rsid w:val="00B55A4E"/>
    <w:rsid w:val="00B55C3C"/>
    <w:rsid w:val="00B62B03"/>
    <w:rsid w:val="00B637B8"/>
    <w:rsid w:val="00B65D61"/>
    <w:rsid w:val="00B66B5C"/>
    <w:rsid w:val="00B67395"/>
    <w:rsid w:val="00B714EF"/>
    <w:rsid w:val="00B816A0"/>
    <w:rsid w:val="00B81F4E"/>
    <w:rsid w:val="00B83E50"/>
    <w:rsid w:val="00B868C9"/>
    <w:rsid w:val="00B87C87"/>
    <w:rsid w:val="00B922E1"/>
    <w:rsid w:val="00B928F6"/>
    <w:rsid w:val="00B93407"/>
    <w:rsid w:val="00B950C6"/>
    <w:rsid w:val="00BA022A"/>
    <w:rsid w:val="00BA2B16"/>
    <w:rsid w:val="00BA45B0"/>
    <w:rsid w:val="00BB0D9D"/>
    <w:rsid w:val="00BB345C"/>
    <w:rsid w:val="00BB7AFF"/>
    <w:rsid w:val="00BC0423"/>
    <w:rsid w:val="00BC1939"/>
    <w:rsid w:val="00BC1F02"/>
    <w:rsid w:val="00BC2104"/>
    <w:rsid w:val="00BC3080"/>
    <w:rsid w:val="00BC3E9C"/>
    <w:rsid w:val="00BC7D19"/>
    <w:rsid w:val="00BD09C5"/>
    <w:rsid w:val="00BD15F2"/>
    <w:rsid w:val="00BD497A"/>
    <w:rsid w:val="00BD62C9"/>
    <w:rsid w:val="00BE114A"/>
    <w:rsid w:val="00BE2147"/>
    <w:rsid w:val="00BE71BE"/>
    <w:rsid w:val="00BF0A67"/>
    <w:rsid w:val="00BF12B5"/>
    <w:rsid w:val="00BF18E6"/>
    <w:rsid w:val="00BF2258"/>
    <w:rsid w:val="00BF37AA"/>
    <w:rsid w:val="00BF7B16"/>
    <w:rsid w:val="00C0005F"/>
    <w:rsid w:val="00C00529"/>
    <w:rsid w:val="00C0152D"/>
    <w:rsid w:val="00C05B9D"/>
    <w:rsid w:val="00C0701B"/>
    <w:rsid w:val="00C0757F"/>
    <w:rsid w:val="00C079F9"/>
    <w:rsid w:val="00C10B51"/>
    <w:rsid w:val="00C1580E"/>
    <w:rsid w:val="00C158C1"/>
    <w:rsid w:val="00C23BEF"/>
    <w:rsid w:val="00C279FC"/>
    <w:rsid w:val="00C301E3"/>
    <w:rsid w:val="00C3780F"/>
    <w:rsid w:val="00C405C6"/>
    <w:rsid w:val="00C414A8"/>
    <w:rsid w:val="00C44C1E"/>
    <w:rsid w:val="00C50045"/>
    <w:rsid w:val="00C50F51"/>
    <w:rsid w:val="00C51E35"/>
    <w:rsid w:val="00C52BD2"/>
    <w:rsid w:val="00C54921"/>
    <w:rsid w:val="00C60ACF"/>
    <w:rsid w:val="00C61359"/>
    <w:rsid w:val="00C61C70"/>
    <w:rsid w:val="00C62F48"/>
    <w:rsid w:val="00C65071"/>
    <w:rsid w:val="00C65320"/>
    <w:rsid w:val="00C660E5"/>
    <w:rsid w:val="00C76A71"/>
    <w:rsid w:val="00C76C47"/>
    <w:rsid w:val="00C8138F"/>
    <w:rsid w:val="00C8330C"/>
    <w:rsid w:val="00C84798"/>
    <w:rsid w:val="00C878F4"/>
    <w:rsid w:val="00C900BC"/>
    <w:rsid w:val="00C955E9"/>
    <w:rsid w:val="00C95E53"/>
    <w:rsid w:val="00C96C21"/>
    <w:rsid w:val="00CA2560"/>
    <w:rsid w:val="00CA4C4A"/>
    <w:rsid w:val="00CA5100"/>
    <w:rsid w:val="00CA73F5"/>
    <w:rsid w:val="00CB1709"/>
    <w:rsid w:val="00CB5168"/>
    <w:rsid w:val="00CB58FE"/>
    <w:rsid w:val="00CB796C"/>
    <w:rsid w:val="00CC2E88"/>
    <w:rsid w:val="00CC6B6C"/>
    <w:rsid w:val="00CC76EB"/>
    <w:rsid w:val="00CC7AE7"/>
    <w:rsid w:val="00CD55CE"/>
    <w:rsid w:val="00CD6B1E"/>
    <w:rsid w:val="00CD6D3A"/>
    <w:rsid w:val="00CE287C"/>
    <w:rsid w:val="00CE2FF6"/>
    <w:rsid w:val="00CE332B"/>
    <w:rsid w:val="00CE55D5"/>
    <w:rsid w:val="00CE6111"/>
    <w:rsid w:val="00CE7EEC"/>
    <w:rsid w:val="00CF0CE2"/>
    <w:rsid w:val="00CF0CF2"/>
    <w:rsid w:val="00CF1237"/>
    <w:rsid w:val="00CF15DF"/>
    <w:rsid w:val="00D03828"/>
    <w:rsid w:val="00D07F40"/>
    <w:rsid w:val="00D1398D"/>
    <w:rsid w:val="00D142C3"/>
    <w:rsid w:val="00D14CBD"/>
    <w:rsid w:val="00D238CA"/>
    <w:rsid w:val="00D2784D"/>
    <w:rsid w:val="00D27CFA"/>
    <w:rsid w:val="00D343F0"/>
    <w:rsid w:val="00D34956"/>
    <w:rsid w:val="00D35346"/>
    <w:rsid w:val="00D42877"/>
    <w:rsid w:val="00D42B30"/>
    <w:rsid w:val="00D43143"/>
    <w:rsid w:val="00D45FB0"/>
    <w:rsid w:val="00D46C96"/>
    <w:rsid w:val="00D50B01"/>
    <w:rsid w:val="00D50C55"/>
    <w:rsid w:val="00D51302"/>
    <w:rsid w:val="00D53959"/>
    <w:rsid w:val="00D55B35"/>
    <w:rsid w:val="00D566B9"/>
    <w:rsid w:val="00D56928"/>
    <w:rsid w:val="00D56BA4"/>
    <w:rsid w:val="00D62002"/>
    <w:rsid w:val="00D64A3C"/>
    <w:rsid w:val="00D64FB3"/>
    <w:rsid w:val="00D65677"/>
    <w:rsid w:val="00D665C8"/>
    <w:rsid w:val="00D7105B"/>
    <w:rsid w:val="00D76ACF"/>
    <w:rsid w:val="00D770F2"/>
    <w:rsid w:val="00D81681"/>
    <w:rsid w:val="00D84952"/>
    <w:rsid w:val="00D85872"/>
    <w:rsid w:val="00D86A7F"/>
    <w:rsid w:val="00D90220"/>
    <w:rsid w:val="00D90BC4"/>
    <w:rsid w:val="00D927C5"/>
    <w:rsid w:val="00D9312A"/>
    <w:rsid w:val="00D9363A"/>
    <w:rsid w:val="00D96CD0"/>
    <w:rsid w:val="00D973B5"/>
    <w:rsid w:val="00D9772B"/>
    <w:rsid w:val="00DA1223"/>
    <w:rsid w:val="00DA330D"/>
    <w:rsid w:val="00DA3BC3"/>
    <w:rsid w:val="00DA4638"/>
    <w:rsid w:val="00DB0B49"/>
    <w:rsid w:val="00DB298F"/>
    <w:rsid w:val="00DB2B3A"/>
    <w:rsid w:val="00DB427A"/>
    <w:rsid w:val="00DB4468"/>
    <w:rsid w:val="00DB49BD"/>
    <w:rsid w:val="00DB5333"/>
    <w:rsid w:val="00DB5CF5"/>
    <w:rsid w:val="00DC0850"/>
    <w:rsid w:val="00DC3021"/>
    <w:rsid w:val="00DC306D"/>
    <w:rsid w:val="00DD1509"/>
    <w:rsid w:val="00DD5807"/>
    <w:rsid w:val="00DE19DA"/>
    <w:rsid w:val="00DE26BE"/>
    <w:rsid w:val="00DE3A5D"/>
    <w:rsid w:val="00DE5FBB"/>
    <w:rsid w:val="00DF09C1"/>
    <w:rsid w:val="00E06800"/>
    <w:rsid w:val="00E148F3"/>
    <w:rsid w:val="00E1794B"/>
    <w:rsid w:val="00E17ED6"/>
    <w:rsid w:val="00E2015D"/>
    <w:rsid w:val="00E24348"/>
    <w:rsid w:val="00E251EF"/>
    <w:rsid w:val="00E30474"/>
    <w:rsid w:val="00E3210F"/>
    <w:rsid w:val="00E32345"/>
    <w:rsid w:val="00E34381"/>
    <w:rsid w:val="00E34527"/>
    <w:rsid w:val="00E3534D"/>
    <w:rsid w:val="00E35BCB"/>
    <w:rsid w:val="00E36F8F"/>
    <w:rsid w:val="00E4150D"/>
    <w:rsid w:val="00E43E34"/>
    <w:rsid w:val="00E44EEA"/>
    <w:rsid w:val="00E47115"/>
    <w:rsid w:val="00E52677"/>
    <w:rsid w:val="00E528D9"/>
    <w:rsid w:val="00E546DF"/>
    <w:rsid w:val="00E556B5"/>
    <w:rsid w:val="00E55DF4"/>
    <w:rsid w:val="00E6030D"/>
    <w:rsid w:val="00E61295"/>
    <w:rsid w:val="00E638AF"/>
    <w:rsid w:val="00E63A5F"/>
    <w:rsid w:val="00E655BD"/>
    <w:rsid w:val="00E67B84"/>
    <w:rsid w:val="00E70364"/>
    <w:rsid w:val="00E70C20"/>
    <w:rsid w:val="00E70ED2"/>
    <w:rsid w:val="00E716FF"/>
    <w:rsid w:val="00E72F69"/>
    <w:rsid w:val="00E7680F"/>
    <w:rsid w:val="00E768FB"/>
    <w:rsid w:val="00E80B29"/>
    <w:rsid w:val="00E900CA"/>
    <w:rsid w:val="00E90C17"/>
    <w:rsid w:val="00E90F00"/>
    <w:rsid w:val="00E91383"/>
    <w:rsid w:val="00E919DA"/>
    <w:rsid w:val="00E91B47"/>
    <w:rsid w:val="00E942C8"/>
    <w:rsid w:val="00E949AD"/>
    <w:rsid w:val="00E95AB9"/>
    <w:rsid w:val="00E9617F"/>
    <w:rsid w:val="00E969E1"/>
    <w:rsid w:val="00EA2091"/>
    <w:rsid w:val="00EA4DBA"/>
    <w:rsid w:val="00EA58CB"/>
    <w:rsid w:val="00EB0E34"/>
    <w:rsid w:val="00EB1442"/>
    <w:rsid w:val="00EB1488"/>
    <w:rsid w:val="00EB6A43"/>
    <w:rsid w:val="00EB6FD9"/>
    <w:rsid w:val="00EB7372"/>
    <w:rsid w:val="00EC0E36"/>
    <w:rsid w:val="00ED0DA3"/>
    <w:rsid w:val="00ED3093"/>
    <w:rsid w:val="00ED45F0"/>
    <w:rsid w:val="00ED61E2"/>
    <w:rsid w:val="00ED66E1"/>
    <w:rsid w:val="00EE04B1"/>
    <w:rsid w:val="00EE170E"/>
    <w:rsid w:val="00EE17F0"/>
    <w:rsid w:val="00EE1C58"/>
    <w:rsid w:val="00EE43BE"/>
    <w:rsid w:val="00EE5561"/>
    <w:rsid w:val="00EE6125"/>
    <w:rsid w:val="00EE7320"/>
    <w:rsid w:val="00EE7AD9"/>
    <w:rsid w:val="00EF0D20"/>
    <w:rsid w:val="00EF1267"/>
    <w:rsid w:val="00EF27CF"/>
    <w:rsid w:val="00EF448D"/>
    <w:rsid w:val="00F02B86"/>
    <w:rsid w:val="00F02F8C"/>
    <w:rsid w:val="00F05F99"/>
    <w:rsid w:val="00F06AA7"/>
    <w:rsid w:val="00F07110"/>
    <w:rsid w:val="00F078FC"/>
    <w:rsid w:val="00F11DC3"/>
    <w:rsid w:val="00F13F09"/>
    <w:rsid w:val="00F163BE"/>
    <w:rsid w:val="00F21966"/>
    <w:rsid w:val="00F219FD"/>
    <w:rsid w:val="00F2296B"/>
    <w:rsid w:val="00F22EC0"/>
    <w:rsid w:val="00F235EC"/>
    <w:rsid w:val="00F24271"/>
    <w:rsid w:val="00F27187"/>
    <w:rsid w:val="00F31B7A"/>
    <w:rsid w:val="00F3291F"/>
    <w:rsid w:val="00F354E8"/>
    <w:rsid w:val="00F35B48"/>
    <w:rsid w:val="00F369CA"/>
    <w:rsid w:val="00F36CA1"/>
    <w:rsid w:val="00F40EF5"/>
    <w:rsid w:val="00F44DF0"/>
    <w:rsid w:val="00F609EF"/>
    <w:rsid w:val="00F60BF5"/>
    <w:rsid w:val="00F61C1A"/>
    <w:rsid w:val="00F62DEE"/>
    <w:rsid w:val="00F67B98"/>
    <w:rsid w:val="00F703CA"/>
    <w:rsid w:val="00F70548"/>
    <w:rsid w:val="00F74783"/>
    <w:rsid w:val="00F74823"/>
    <w:rsid w:val="00F7520D"/>
    <w:rsid w:val="00F80464"/>
    <w:rsid w:val="00F81B61"/>
    <w:rsid w:val="00F831E8"/>
    <w:rsid w:val="00F83413"/>
    <w:rsid w:val="00F840EB"/>
    <w:rsid w:val="00F85A7B"/>
    <w:rsid w:val="00F87890"/>
    <w:rsid w:val="00F910F3"/>
    <w:rsid w:val="00F941E4"/>
    <w:rsid w:val="00F94C04"/>
    <w:rsid w:val="00FA05AA"/>
    <w:rsid w:val="00FA6469"/>
    <w:rsid w:val="00FA7190"/>
    <w:rsid w:val="00FA7B10"/>
    <w:rsid w:val="00FB36DD"/>
    <w:rsid w:val="00FB3797"/>
    <w:rsid w:val="00FB533F"/>
    <w:rsid w:val="00FB66ED"/>
    <w:rsid w:val="00FC0255"/>
    <w:rsid w:val="00FC1710"/>
    <w:rsid w:val="00FC3197"/>
    <w:rsid w:val="00FC7C47"/>
    <w:rsid w:val="00FD55F3"/>
    <w:rsid w:val="00FD5C23"/>
    <w:rsid w:val="00FD6026"/>
    <w:rsid w:val="00FD6BD7"/>
    <w:rsid w:val="00FD7481"/>
    <w:rsid w:val="00FE00DA"/>
    <w:rsid w:val="00FE024B"/>
    <w:rsid w:val="00FE3EAF"/>
    <w:rsid w:val="00FE46EF"/>
    <w:rsid w:val="00FE5A61"/>
    <w:rsid w:val="00FE7D31"/>
    <w:rsid w:val="00FF29C6"/>
    <w:rsid w:val="00FF3C17"/>
    <w:rsid w:val="00FF607A"/>
    <w:rsid w:val="00FF6CC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ru v:ext="edit" colors="#5c7f92"/>
    </o:shapedefaults>
    <o:shapelayout v:ext="edit">
      <o:idmap v:ext="edit" data="1"/>
    </o:shapelayout>
  </w:shapeDefaults>
  <w:decimalSymbol w:val="."/>
  <w:listSeparator w:val=","/>
  <w14:docId w14:val="437042CC"/>
  <w15:docId w15:val="{3364F742-C482-4AC4-A41F-ECBD016AF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304"/>
    <w:pPr>
      <w:spacing w:before="240" w:after="200" w:line="276" w:lineRule="auto"/>
    </w:pPr>
    <w:rPr>
      <w:rFonts w:ascii="Gill Sans Light" w:hAnsi="Gill Sans Light"/>
      <w:sz w:val="24"/>
      <w:szCs w:val="22"/>
      <w:lang w:eastAsia="en-US"/>
    </w:rPr>
  </w:style>
  <w:style w:type="paragraph" w:styleId="Heading1">
    <w:name w:val="heading 1"/>
    <w:basedOn w:val="Heading2"/>
    <w:next w:val="Normal"/>
    <w:link w:val="Heading1Char"/>
    <w:uiPriority w:val="9"/>
    <w:qFormat/>
    <w:rsid w:val="000E3F87"/>
    <w:pPr>
      <w:spacing w:before="0"/>
      <w:outlineLvl w:val="0"/>
    </w:pPr>
    <w:rPr>
      <w:caps/>
      <w:color w:val="94A545"/>
      <w:sz w:val="44"/>
    </w:rPr>
  </w:style>
  <w:style w:type="paragraph" w:styleId="Heading2">
    <w:name w:val="heading 2"/>
    <w:basedOn w:val="Normal"/>
    <w:next w:val="Normal"/>
    <w:link w:val="Heading2Char"/>
    <w:qFormat/>
    <w:rsid w:val="00904C5F"/>
    <w:pPr>
      <w:keepNext/>
      <w:spacing w:after="0"/>
      <w:outlineLvl w:val="1"/>
    </w:pPr>
    <w:rPr>
      <w:rFonts w:ascii="Gill Sans MT" w:eastAsia="Times New Roman" w:hAnsi="Gill Sans MT"/>
      <w:bCs/>
      <w:iCs/>
      <w:color w:val="5C7F92"/>
      <w:sz w:val="32"/>
      <w:szCs w:val="28"/>
    </w:rPr>
  </w:style>
  <w:style w:type="paragraph" w:styleId="Heading3">
    <w:name w:val="heading 3"/>
    <w:basedOn w:val="Normal"/>
    <w:next w:val="Normal"/>
    <w:link w:val="Heading3Char"/>
    <w:qFormat/>
    <w:rsid w:val="005B295C"/>
    <w:pPr>
      <w:keepNext/>
      <w:spacing w:after="60"/>
      <w:outlineLvl w:val="2"/>
    </w:pPr>
    <w:rPr>
      <w:rFonts w:ascii="Gill Sans" w:eastAsia="Times New Roman" w:hAnsi="Gill Sans"/>
      <w:bCs/>
      <w:caps/>
      <w:color w:val="5C7F92"/>
      <w:szCs w:val="26"/>
    </w:rPr>
  </w:style>
  <w:style w:type="paragraph" w:styleId="Heading4">
    <w:name w:val="heading 4"/>
    <w:basedOn w:val="Normal"/>
    <w:next w:val="Normal"/>
    <w:link w:val="Heading4Char"/>
    <w:uiPriority w:val="9"/>
    <w:qFormat/>
    <w:rsid w:val="005B295C"/>
    <w:pPr>
      <w:keepNext/>
      <w:spacing w:after="60"/>
      <w:outlineLvl w:val="3"/>
    </w:pPr>
    <w:rPr>
      <w:rFonts w:ascii="Gill Sans" w:eastAsia="Times New Roman" w:hAnsi="Gill Sans"/>
      <w:bCs/>
      <w:color w:val="94A545"/>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04C5F"/>
    <w:rPr>
      <w:rFonts w:ascii="Gill Sans MT" w:eastAsia="Times New Roman" w:hAnsi="Gill Sans MT"/>
      <w:bCs/>
      <w:iCs/>
      <w:color w:val="5C7F92"/>
      <w:sz w:val="32"/>
      <w:szCs w:val="28"/>
      <w:lang w:eastAsia="en-US"/>
    </w:rPr>
  </w:style>
  <w:style w:type="character" w:customStyle="1" w:styleId="Heading1Char">
    <w:name w:val="Heading 1 Char"/>
    <w:basedOn w:val="DefaultParagraphFont"/>
    <w:link w:val="Heading1"/>
    <w:uiPriority w:val="9"/>
    <w:rsid w:val="000E3F87"/>
    <w:rPr>
      <w:rFonts w:ascii="Gill Sans MT" w:eastAsia="Times New Roman" w:hAnsi="Gill Sans MT"/>
      <w:b/>
      <w:bCs/>
      <w:iCs/>
      <w:color w:val="94A545"/>
      <w:sz w:val="44"/>
      <w:szCs w:val="28"/>
      <w:lang w:eastAsia="en-US"/>
    </w:rPr>
  </w:style>
  <w:style w:type="character" w:customStyle="1" w:styleId="Heading3Char">
    <w:name w:val="Heading 3 Char"/>
    <w:basedOn w:val="DefaultParagraphFont"/>
    <w:link w:val="Heading3"/>
    <w:rsid w:val="005B295C"/>
    <w:rPr>
      <w:rFonts w:ascii="Gill Sans" w:eastAsia="Times New Roman" w:hAnsi="Gill Sans"/>
      <w:bCs/>
      <w:caps/>
      <w:color w:val="5C7F92"/>
      <w:sz w:val="24"/>
      <w:szCs w:val="26"/>
    </w:rPr>
  </w:style>
  <w:style w:type="character" w:customStyle="1" w:styleId="Heading4Char">
    <w:name w:val="Heading 4 Char"/>
    <w:basedOn w:val="DefaultParagraphFont"/>
    <w:link w:val="Heading4"/>
    <w:uiPriority w:val="9"/>
    <w:rsid w:val="005B295C"/>
    <w:rPr>
      <w:rFonts w:ascii="Gill Sans" w:eastAsia="Times New Roman" w:hAnsi="Gill Sans" w:cs="Times New Roman"/>
      <w:bCs/>
      <w:color w:val="94A545"/>
      <w:sz w:val="24"/>
      <w:szCs w:val="28"/>
    </w:rPr>
  </w:style>
  <w:style w:type="paragraph" w:customStyle="1" w:styleId="Bullets">
    <w:name w:val="Bullets"/>
    <w:basedOn w:val="Normal"/>
    <w:qFormat/>
    <w:rsid w:val="00632379"/>
    <w:pPr>
      <w:numPr>
        <w:numId w:val="21"/>
      </w:numPr>
      <w:spacing w:before="0" w:after="240" w:line="240" w:lineRule="auto"/>
      <w:contextualSpacing/>
    </w:pPr>
  </w:style>
  <w:style w:type="paragraph" w:styleId="TOC1">
    <w:name w:val="toc 1"/>
    <w:basedOn w:val="Normal"/>
    <w:next w:val="Normal"/>
    <w:autoRedefine/>
    <w:uiPriority w:val="39"/>
    <w:semiHidden/>
    <w:unhideWhenUsed/>
    <w:rsid w:val="00CD3A1B"/>
    <w:pPr>
      <w:spacing w:after="120"/>
    </w:pPr>
    <w:rPr>
      <w:caps/>
      <w:sz w:val="32"/>
    </w:rPr>
  </w:style>
  <w:style w:type="paragraph" w:styleId="Header">
    <w:name w:val="header"/>
    <w:basedOn w:val="Normal"/>
    <w:link w:val="HeaderChar"/>
    <w:uiPriority w:val="99"/>
    <w:unhideWhenUsed/>
    <w:rsid w:val="00BE6ED9"/>
    <w:pPr>
      <w:tabs>
        <w:tab w:val="center" w:pos="4320"/>
        <w:tab w:val="right" w:pos="8640"/>
      </w:tabs>
      <w:spacing w:after="0" w:line="240" w:lineRule="auto"/>
    </w:pPr>
    <w:rPr>
      <w:rFonts w:ascii="Gill Sans" w:hAnsi="Gill Sans"/>
      <w:caps/>
      <w:noProof/>
      <w:color w:val="94A545"/>
      <w:lang w:val="en-US"/>
    </w:rPr>
  </w:style>
  <w:style w:type="character" w:customStyle="1" w:styleId="HeaderChar">
    <w:name w:val="Header Char"/>
    <w:basedOn w:val="DefaultParagraphFont"/>
    <w:link w:val="Header"/>
    <w:uiPriority w:val="99"/>
    <w:rsid w:val="00BE6ED9"/>
    <w:rPr>
      <w:rFonts w:ascii="Gill Sans" w:hAnsi="Gill Sans"/>
      <w:caps/>
      <w:noProof/>
      <w:color w:val="94A545"/>
      <w:sz w:val="22"/>
      <w:szCs w:val="22"/>
      <w:lang w:val="en-US"/>
    </w:rPr>
  </w:style>
  <w:style w:type="paragraph" w:styleId="Footer">
    <w:name w:val="footer"/>
    <w:basedOn w:val="Normal"/>
    <w:link w:val="FooterChar"/>
    <w:uiPriority w:val="99"/>
    <w:unhideWhenUsed/>
    <w:rsid w:val="008F57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8F57B4"/>
    <w:rPr>
      <w:rFonts w:ascii="Gill Sans Light" w:hAnsi="Gill Sans Light" w:cs="Times New Roman"/>
      <w:sz w:val="22"/>
      <w:szCs w:val="22"/>
      <w:lang w:val="en-AU"/>
    </w:rPr>
  </w:style>
  <w:style w:type="character" w:styleId="PageNumber">
    <w:name w:val="page number"/>
    <w:basedOn w:val="DefaultParagraphFont"/>
    <w:uiPriority w:val="99"/>
    <w:semiHidden/>
    <w:unhideWhenUsed/>
    <w:rsid w:val="00260814"/>
  </w:style>
  <w:style w:type="paragraph" w:customStyle="1" w:styleId="Numberedlist">
    <w:name w:val="Numbered list"/>
    <w:qFormat/>
    <w:rsid w:val="00632379"/>
    <w:pPr>
      <w:numPr>
        <w:numId w:val="17"/>
      </w:numPr>
      <w:spacing w:after="60"/>
    </w:pPr>
    <w:rPr>
      <w:rFonts w:ascii="Gill Sans Light" w:hAnsi="Gill Sans Light"/>
      <w:sz w:val="22"/>
      <w:szCs w:val="22"/>
      <w:lang w:eastAsia="en-US"/>
    </w:rPr>
  </w:style>
  <w:style w:type="paragraph" w:customStyle="1" w:styleId="Maincoverheader">
    <w:name w:val="Main cover header"/>
    <w:basedOn w:val="Heading1"/>
    <w:link w:val="MaincoverheaderChar"/>
    <w:autoRedefine/>
    <w:qFormat/>
    <w:rsid w:val="008A3C8E"/>
    <w:rPr>
      <w:rFonts w:ascii="GillSans" w:hAnsi="GillSans"/>
      <w:b/>
      <w:szCs w:val="44"/>
    </w:rPr>
  </w:style>
  <w:style w:type="paragraph" w:customStyle="1" w:styleId="Secondcoverheader">
    <w:name w:val="Second cover header"/>
    <w:basedOn w:val="Heading2"/>
    <w:link w:val="SecondcoverheaderChar"/>
    <w:qFormat/>
    <w:rsid w:val="00242AFD"/>
    <w:rPr>
      <w:b/>
    </w:rPr>
  </w:style>
  <w:style w:type="character" w:customStyle="1" w:styleId="MaincoverheaderChar">
    <w:name w:val="Main cover header Char"/>
    <w:basedOn w:val="Heading1Char"/>
    <w:link w:val="Maincoverheader"/>
    <w:rsid w:val="008A3C8E"/>
    <w:rPr>
      <w:rFonts w:ascii="GillSans" w:eastAsia="Times New Roman" w:hAnsi="GillSans"/>
      <w:b w:val="0"/>
      <w:bCs/>
      <w:iCs/>
      <w:color w:val="94A545"/>
      <w:sz w:val="44"/>
      <w:szCs w:val="44"/>
      <w:lang w:eastAsia="en-US"/>
    </w:rPr>
  </w:style>
  <w:style w:type="paragraph" w:customStyle="1" w:styleId="Footertext">
    <w:name w:val="Footer text"/>
    <w:basedOn w:val="Footer"/>
    <w:link w:val="FootertextChar"/>
    <w:autoRedefine/>
    <w:qFormat/>
    <w:rsid w:val="007427BF"/>
    <w:pPr>
      <w:spacing w:before="0"/>
    </w:pPr>
  </w:style>
  <w:style w:type="character" w:customStyle="1" w:styleId="SecondcoverheaderChar">
    <w:name w:val="Second cover header Char"/>
    <w:basedOn w:val="Heading2Char"/>
    <w:link w:val="Secondcoverheader"/>
    <w:rsid w:val="00242AFD"/>
    <w:rPr>
      <w:rFonts w:ascii="Gill Sans" w:eastAsia="Times New Roman" w:hAnsi="Gill Sans"/>
      <w:b w:val="0"/>
      <w:bCs/>
      <w:iCs/>
      <w:caps w:val="0"/>
      <w:color w:val="5C7F92"/>
      <w:sz w:val="32"/>
      <w:szCs w:val="28"/>
      <w:lang w:eastAsia="en-US"/>
    </w:rPr>
  </w:style>
  <w:style w:type="character" w:customStyle="1" w:styleId="FootertextChar">
    <w:name w:val="Footer text Char"/>
    <w:basedOn w:val="FooterChar"/>
    <w:link w:val="Footertext"/>
    <w:rsid w:val="007427BF"/>
    <w:rPr>
      <w:rFonts w:ascii="Gill Sans Light" w:hAnsi="Gill Sans Light" w:cs="Times New Roman"/>
      <w:sz w:val="24"/>
      <w:szCs w:val="22"/>
      <w:lang w:val="en-AU" w:eastAsia="en-US"/>
    </w:rPr>
  </w:style>
  <w:style w:type="paragraph" w:customStyle="1" w:styleId="Ahheading2">
    <w:name w:val="Ah heading 2"/>
    <w:basedOn w:val="Normal"/>
    <w:autoRedefine/>
    <w:uiPriority w:val="99"/>
    <w:rsid w:val="008C2D54"/>
    <w:pPr>
      <w:spacing w:before="0" w:after="240" w:line="240" w:lineRule="auto"/>
    </w:pPr>
    <w:rPr>
      <w:rFonts w:ascii="Arial" w:eastAsia="Times New Roman" w:hAnsi="Arial" w:cs="Arial"/>
      <w:b/>
      <w:bCs/>
      <w:sz w:val="32"/>
      <w:szCs w:val="32"/>
    </w:rPr>
  </w:style>
  <w:style w:type="paragraph" w:styleId="BodyTextIndent2">
    <w:name w:val="Body Text Indent 2"/>
    <w:basedOn w:val="Normal"/>
    <w:link w:val="BodyTextIndent2Char"/>
    <w:unhideWhenUsed/>
    <w:rsid w:val="008C2D54"/>
    <w:pPr>
      <w:tabs>
        <w:tab w:val="left" w:pos="1843"/>
      </w:tabs>
      <w:overflowPunct w:val="0"/>
      <w:autoSpaceDE w:val="0"/>
      <w:autoSpaceDN w:val="0"/>
      <w:adjustRightInd w:val="0"/>
      <w:spacing w:before="0" w:after="0" w:line="240" w:lineRule="auto"/>
      <w:ind w:left="1843" w:hanging="425"/>
      <w:jc w:val="both"/>
    </w:pPr>
    <w:rPr>
      <w:rFonts w:ascii="Times New Roman" w:eastAsia="Times New Roman" w:hAnsi="Times New Roman"/>
      <w:szCs w:val="20"/>
    </w:rPr>
  </w:style>
  <w:style w:type="character" w:customStyle="1" w:styleId="BodyTextIndent2Char">
    <w:name w:val="Body Text Indent 2 Char"/>
    <w:basedOn w:val="DefaultParagraphFont"/>
    <w:link w:val="BodyTextIndent2"/>
    <w:rsid w:val="008C2D54"/>
    <w:rPr>
      <w:rFonts w:ascii="Times New Roman" w:eastAsia="Times New Roman" w:hAnsi="Times New Roman"/>
      <w:sz w:val="24"/>
      <w:lang w:eastAsia="en-US"/>
    </w:rPr>
  </w:style>
  <w:style w:type="character" w:styleId="CommentReference">
    <w:name w:val="annotation reference"/>
    <w:basedOn w:val="DefaultParagraphFont"/>
    <w:uiPriority w:val="99"/>
    <w:semiHidden/>
    <w:unhideWhenUsed/>
    <w:rsid w:val="00973215"/>
    <w:rPr>
      <w:sz w:val="16"/>
      <w:szCs w:val="16"/>
    </w:rPr>
  </w:style>
  <w:style w:type="paragraph" w:styleId="CommentText">
    <w:name w:val="annotation text"/>
    <w:basedOn w:val="Normal"/>
    <w:link w:val="CommentTextChar"/>
    <w:uiPriority w:val="99"/>
    <w:semiHidden/>
    <w:unhideWhenUsed/>
    <w:rsid w:val="00973215"/>
    <w:pPr>
      <w:spacing w:line="240" w:lineRule="auto"/>
    </w:pPr>
    <w:rPr>
      <w:sz w:val="20"/>
      <w:szCs w:val="20"/>
    </w:rPr>
  </w:style>
  <w:style w:type="character" w:customStyle="1" w:styleId="CommentTextChar">
    <w:name w:val="Comment Text Char"/>
    <w:basedOn w:val="DefaultParagraphFont"/>
    <w:link w:val="CommentText"/>
    <w:uiPriority w:val="99"/>
    <w:semiHidden/>
    <w:rsid w:val="00973215"/>
    <w:rPr>
      <w:rFonts w:ascii="Gill Sans Light" w:hAnsi="Gill Sans Light"/>
      <w:lang w:eastAsia="en-US"/>
    </w:rPr>
  </w:style>
  <w:style w:type="paragraph" w:styleId="CommentSubject">
    <w:name w:val="annotation subject"/>
    <w:basedOn w:val="CommentText"/>
    <w:next w:val="CommentText"/>
    <w:link w:val="CommentSubjectChar"/>
    <w:uiPriority w:val="99"/>
    <w:semiHidden/>
    <w:unhideWhenUsed/>
    <w:rsid w:val="00973215"/>
    <w:rPr>
      <w:b/>
      <w:bCs/>
    </w:rPr>
  </w:style>
  <w:style w:type="character" w:customStyle="1" w:styleId="CommentSubjectChar">
    <w:name w:val="Comment Subject Char"/>
    <w:basedOn w:val="CommentTextChar"/>
    <w:link w:val="CommentSubject"/>
    <w:uiPriority w:val="99"/>
    <w:semiHidden/>
    <w:rsid w:val="00973215"/>
    <w:rPr>
      <w:rFonts w:ascii="Gill Sans Light" w:hAnsi="Gill Sans Light"/>
      <w:b/>
      <w:bCs/>
      <w:lang w:eastAsia="en-US"/>
    </w:rPr>
  </w:style>
  <w:style w:type="paragraph" w:styleId="BalloonText">
    <w:name w:val="Balloon Text"/>
    <w:basedOn w:val="Normal"/>
    <w:link w:val="BalloonTextChar"/>
    <w:uiPriority w:val="99"/>
    <w:semiHidden/>
    <w:unhideWhenUsed/>
    <w:rsid w:val="0097321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215"/>
    <w:rPr>
      <w:rFonts w:ascii="Tahoma" w:hAnsi="Tahoma" w:cs="Tahoma"/>
      <w:sz w:val="16"/>
      <w:szCs w:val="16"/>
      <w:lang w:eastAsia="en-US"/>
    </w:rPr>
  </w:style>
  <w:style w:type="paragraph" w:styleId="ListParagraph">
    <w:name w:val="List Paragraph"/>
    <w:aliases w:val="Text"/>
    <w:basedOn w:val="Normal"/>
    <w:link w:val="ListParagraphChar"/>
    <w:uiPriority w:val="34"/>
    <w:qFormat/>
    <w:rsid w:val="00F61C1A"/>
    <w:pPr>
      <w:ind w:left="720"/>
      <w:contextualSpacing/>
    </w:pPr>
  </w:style>
  <w:style w:type="paragraph" w:styleId="NormalWeb">
    <w:name w:val="Normal (Web)"/>
    <w:basedOn w:val="Normal"/>
    <w:uiPriority w:val="99"/>
    <w:semiHidden/>
    <w:unhideWhenUsed/>
    <w:rsid w:val="00E655BD"/>
    <w:pPr>
      <w:spacing w:before="100" w:beforeAutospacing="1" w:after="100" w:afterAutospacing="1" w:line="240" w:lineRule="auto"/>
    </w:pPr>
    <w:rPr>
      <w:rFonts w:ascii="Times New Roman" w:eastAsia="Times New Roman" w:hAnsi="Times New Roman"/>
      <w:szCs w:val="24"/>
      <w:lang w:eastAsia="en-AU"/>
    </w:rPr>
  </w:style>
  <w:style w:type="character" w:styleId="Hyperlink">
    <w:name w:val="Hyperlink"/>
    <w:basedOn w:val="DefaultParagraphFont"/>
    <w:uiPriority w:val="99"/>
    <w:unhideWhenUsed/>
    <w:rsid w:val="00E556B5"/>
    <w:rPr>
      <w:strike w:val="0"/>
      <w:dstrike w:val="0"/>
      <w:color w:val="002B99"/>
      <w:u w:val="none"/>
      <w:effect w:val="none"/>
    </w:rPr>
  </w:style>
  <w:style w:type="paragraph" w:styleId="Subtitle">
    <w:name w:val="Subtitle"/>
    <w:basedOn w:val="Normal"/>
    <w:link w:val="SubtitleChar"/>
    <w:qFormat/>
    <w:rsid w:val="00D142C3"/>
    <w:pPr>
      <w:spacing w:before="0" w:after="0" w:line="240" w:lineRule="auto"/>
      <w:jc w:val="center"/>
    </w:pPr>
    <w:rPr>
      <w:rFonts w:ascii="Arial" w:eastAsia="Times New Roman" w:hAnsi="Arial"/>
      <w:b/>
      <w:bCs/>
      <w:sz w:val="22"/>
      <w:szCs w:val="20"/>
    </w:rPr>
  </w:style>
  <w:style w:type="character" w:customStyle="1" w:styleId="SubtitleChar">
    <w:name w:val="Subtitle Char"/>
    <w:basedOn w:val="DefaultParagraphFont"/>
    <w:link w:val="Subtitle"/>
    <w:rsid w:val="00D142C3"/>
    <w:rPr>
      <w:rFonts w:ascii="Arial" w:eastAsia="Times New Roman" w:hAnsi="Arial"/>
      <w:b/>
      <w:bCs/>
      <w:sz w:val="22"/>
      <w:lang w:eastAsia="en-US"/>
    </w:rPr>
  </w:style>
  <w:style w:type="paragraph" w:styleId="PlainText">
    <w:name w:val="Plain Text"/>
    <w:basedOn w:val="Normal"/>
    <w:link w:val="PlainTextChar"/>
    <w:uiPriority w:val="99"/>
    <w:unhideWhenUsed/>
    <w:rsid w:val="00B87C87"/>
    <w:pPr>
      <w:spacing w:before="0" w:after="0" w:line="240" w:lineRule="auto"/>
    </w:pPr>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B87C87"/>
    <w:rPr>
      <w:rFonts w:ascii="Calibri" w:eastAsiaTheme="minorHAnsi" w:hAnsi="Calibri" w:cs="Consolas"/>
      <w:sz w:val="22"/>
      <w:szCs w:val="21"/>
      <w:lang w:eastAsia="en-US"/>
    </w:rPr>
  </w:style>
  <w:style w:type="character" w:styleId="Strong">
    <w:name w:val="Strong"/>
    <w:basedOn w:val="DefaultParagraphFont"/>
    <w:uiPriority w:val="22"/>
    <w:qFormat/>
    <w:rsid w:val="00296961"/>
    <w:rPr>
      <w:b/>
      <w:bCs/>
    </w:rPr>
  </w:style>
  <w:style w:type="character" w:styleId="Emphasis">
    <w:name w:val="Emphasis"/>
    <w:basedOn w:val="DefaultParagraphFont"/>
    <w:uiPriority w:val="20"/>
    <w:qFormat/>
    <w:rsid w:val="002B3F55"/>
    <w:rPr>
      <w:i/>
      <w:iCs/>
    </w:rPr>
  </w:style>
  <w:style w:type="character" w:customStyle="1" w:styleId="ListParagraphChar">
    <w:name w:val="List Paragraph Char"/>
    <w:aliases w:val="Text Char"/>
    <w:basedOn w:val="DefaultParagraphFont"/>
    <w:link w:val="ListParagraph"/>
    <w:uiPriority w:val="34"/>
    <w:locked/>
    <w:rsid w:val="003164DD"/>
    <w:rPr>
      <w:rFonts w:ascii="Gill Sans Light" w:hAnsi="Gill Sans Light"/>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120549">
      <w:bodyDiv w:val="1"/>
      <w:marLeft w:val="0"/>
      <w:marRight w:val="0"/>
      <w:marTop w:val="0"/>
      <w:marBottom w:val="0"/>
      <w:divBdr>
        <w:top w:val="none" w:sz="0" w:space="0" w:color="auto"/>
        <w:left w:val="none" w:sz="0" w:space="0" w:color="auto"/>
        <w:bottom w:val="none" w:sz="0" w:space="0" w:color="auto"/>
        <w:right w:val="none" w:sz="0" w:space="0" w:color="auto"/>
      </w:divBdr>
    </w:div>
    <w:div w:id="520819749">
      <w:bodyDiv w:val="1"/>
      <w:marLeft w:val="0"/>
      <w:marRight w:val="0"/>
      <w:marTop w:val="0"/>
      <w:marBottom w:val="0"/>
      <w:divBdr>
        <w:top w:val="none" w:sz="0" w:space="0" w:color="auto"/>
        <w:left w:val="none" w:sz="0" w:space="0" w:color="auto"/>
        <w:bottom w:val="none" w:sz="0" w:space="0" w:color="auto"/>
        <w:right w:val="none" w:sz="0" w:space="0" w:color="auto"/>
      </w:divBdr>
    </w:div>
    <w:div w:id="523715042">
      <w:bodyDiv w:val="1"/>
      <w:marLeft w:val="0"/>
      <w:marRight w:val="0"/>
      <w:marTop w:val="0"/>
      <w:marBottom w:val="0"/>
      <w:divBdr>
        <w:top w:val="none" w:sz="0" w:space="0" w:color="auto"/>
        <w:left w:val="none" w:sz="0" w:space="0" w:color="auto"/>
        <w:bottom w:val="none" w:sz="0" w:space="0" w:color="auto"/>
        <w:right w:val="none" w:sz="0" w:space="0" w:color="auto"/>
      </w:divBdr>
    </w:div>
    <w:div w:id="526674244">
      <w:bodyDiv w:val="1"/>
      <w:marLeft w:val="0"/>
      <w:marRight w:val="0"/>
      <w:marTop w:val="0"/>
      <w:marBottom w:val="0"/>
      <w:divBdr>
        <w:top w:val="none" w:sz="0" w:space="0" w:color="auto"/>
        <w:left w:val="none" w:sz="0" w:space="0" w:color="auto"/>
        <w:bottom w:val="none" w:sz="0" w:space="0" w:color="auto"/>
        <w:right w:val="none" w:sz="0" w:space="0" w:color="auto"/>
      </w:divBdr>
    </w:div>
    <w:div w:id="699284305">
      <w:bodyDiv w:val="1"/>
      <w:marLeft w:val="0"/>
      <w:marRight w:val="0"/>
      <w:marTop w:val="0"/>
      <w:marBottom w:val="0"/>
      <w:divBdr>
        <w:top w:val="none" w:sz="0" w:space="0" w:color="auto"/>
        <w:left w:val="none" w:sz="0" w:space="0" w:color="auto"/>
        <w:bottom w:val="none" w:sz="0" w:space="0" w:color="auto"/>
        <w:right w:val="none" w:sz="0" w:space="0" w:color="auto"/>
      </w:divBdr>
    </w:div>
    <w:div w:id="870268778">
      <w:bodyDiv w:val="1"/>
      <w:marLeft w:val="0"/>
      <w:marRight w:val="0"/>
      <w:marTop w:val="0"/>
      <w:marBottom w:val="0"/>
      <w:divBdr>
        <w:top w:val="none" w:sz="0" w:space="0" w:color="auto"/>
        <w:left w:val="none" w:sz="0" w:space="0" w:color="auto"/>
        <w:bottom w:val="none" w:sz="0" w:space="0" w:color="auto"/>
        <w:right w:val="none" w:sz="0" w:space="0" w:color="auto"/>
      </w:divBdr>
    </w:div>
    <w:div w:id="885607446">
      <w:bodyDiv w:val="1"/>
      <w:marLeft w:val="0"/>
      <w:marRight w:val="0"/>
      <w:marTop w:val="0"/>
      <w:marBottom w:val="0"/>
      <w:divBdr>
        <w:top w:val="none" w:sz="0" w:space="0" w:color="auto"/>
        <w:left w:val="none" w:sz="0" w:space="0" w:color="auto"/>
        <w:bottom w:val="none" w:sz="0" w:space="0" w:color="auto"/>
        <w:right w:val="none" w:sz="0" w:space="0" w:color="auto"/>
      </w:divBdr>
    </w:div>
    <w:div w:id="1007637809">
      <w:bodyDiv w:val="1"/>
      <w:marLeft w:val="0"/>
      <w:marRight w:val="0"/>
      <w:marTop w:val="0"/>
      <w:marBottom w:val="0"/>
      <w:divBdr>
        <w:top w:val="none" w:sz="0" w:space="0" w:color="auto"/>
        <w:left w:val="none" w:sz="0" w:space="0" w:color="auto"/>
        <w:bottom w:val="none" w:sz="0" w:space="0" w:color="auto"/>
        <w:right w:val="none" w:sz="0" w:space="0" w:color="auto"/>
      </w:divBdr>
    </w:div>
    <w:div w:id="1066340236">
      <w:bodyDiv w:val="1"/>
      <w:marLeft w:val="0"/>
      <w:marRight w:val="0"/>
      <w:marTop w:val="0"/>
      <w:marBottom w:val="0"/>
      <w:divBdr>
        <w:top w:val="none" w:sz="0" w:space="0" w:color="auto"/>
        <w:left w:val="none" w:sz="0" w:space="0" w:color="auto"/>
        <w:bottom w:val="none" w:sz="0" w:space="0" w:color="auto"/>
        <w:right w:val="none" w:sz="0" w:space="0" w:color="auto"/>
      </w:divBdr>
    </w:div>
    <w:div w:id="1218786490">
      <w:bodyDiv w:val="1"/>
      <w:marLeft w:val="0"/>
      <w:marRight w:val="0"/>
      <w:marTop w:val="0"/>
      <w:marBottom w:val="0"/>
      <w:divBdr>
        <w:top w:val="none" w:sz="0" w:space="0" w:color="auto"/>
        <w:left w:val="none" w:sz="0" w:space="0" w:color="auto"/>
        <w:bottom w:val="none" w:sz="0" w:space="0" w:color="auto"/>
        <w:right w:val="none" w:sz="0" w:space="0" w:color="auto"/>
      </w:divBdr>
    </w:div>
    <w:div w:id="1219324720">
      <w:bodyDiv w:val="1"/>
      <w:marLeft w:val="0"/>
      <w:marRight w:val="0"/>
      <w:marTop w:val="0"/>
      <w:marBottom w:val="0"/>
      <w:divBdr>
        <w:top w:val="none" w:sz="0" w:space="0" w:color="auto"/>
        <w:left w:val="none" w:sz="0" w:space="0" w:color="auto"/>
        <w:bottom w:val="none" w:sz="0" w:space="0" w:color="auto"/>
        <w:right w:val="none" w:sz="0" w:space="0" w:color="auto"/>
      </w:divBdr>
    </w:div>
    <w:div w:id="1245339399">
      <w:bodyDiv w:val="1"/>
      <w:marLeft w:val="0"/>
      <w:marRight w:val="0"/>
      <w:marTop w:val="0"/>
      <w:marBottom w:val="0"/>
      <w:divBdr>
        <w:top w:val="none" w:sz="0" w:space="0" w:color="auto"/>
        <w:left w:val="none" w:sz="0" w:space="0" w:color="auto"/>
        <w:bottom w:val="none" w:sz="0" w:space="0" w:color="auto"/>
        <w:right w:val="none" w:sz="0" w:space="0" w:color="auto"/>
      </w:divBdr>
    </w:div>
    <w:div w:id="1259827645">
      <w:bodyDiv w:val="1"/>
      <w:marLeft w:val="0"/>
      <w:marRight w:val="0"/>
      <w:marTop w:val="0"/>
      <w:marBottom w:val="0"/>
      <w:divBdr>
        <w:top w:val="none" w:sz="0" w:space="0" w:color="auto"/>
        <w:left w:val="none" w:sz="0" w:space="0" w:color="auto"/>
        <w:bottom w:val="none" w:sz="0" w:space="0" w:color="auto"/>
        <w:right w:val="none" w:sz="0" w:space="0" w:color="auto"/>
      </w:divBdr>
      <w:divsChild>
        <w:div w:id="506095804">
          <w:marLeft w:val="547"/>
          <w:marRight w:val="0"/>
          <w:marTop w:val="200"/>
          <w:marBottom w:val="0"/>
          <w:divBdr>
            <w:top w:val="none" w:sz="0" w:space="0" w:color="auto"/>
            <w:left w:val="none" w:sz="0" w:space="0" w:color="auto"/>
            <w:bottom w:val="none" w:sz="0" w:space="0" w:color="auto"/>
            <w:right w:val="none" w:sz="0" w:space="0" w:color="auto"/>
          </w:divBdr>
        </w:div>
        <w:div w:id="191846125">
          <w:marLeft w:val="547"/>
          <w:marRight w:val="0"/>
          <w:marTop w:val="200"/>
          <w:marBottom w:val="0"/>
          <w:divBdr>
            <w:top w:val="none" w:sz="0" w:space="0" w:color="auto"/>
            <w:left w:val="none" w:sz="0" w:space="0" w:color="auto"/>
            <w:bottom w:val="none" w:sz="0" w:space="0" w:color="auto"/>
            <w:right w:val="none" w:sz="0" w:space="0" w:color="auto"/>
          </w:divBdr>
        </w:div>
        <w:div w:id="299651677">
          <w:marLeft w:val="547"/>
          <w:marRight w:val="0"/>
          <w:marTop w:val="200"/>
          <w:marBottom w:val="0"/>
          <w:divBdr>
            <w:top w:val="none" w:sz="0" w:space="0" w:color="auto"/>
            <w:left w:val="none" w:sz="0" w:space="0" w:color="auto"/>
            <w:bottom w:val="none" w:sz="0" w:space="0" w:color="auto"/>
            <w:right w:val="none" w:sz="0" w:space="0" w:color="auto"/>
          </w:divBdr>
        </w:div>
        <w:div w:id="524682703">
          <w:marLeft w:val="547"/>
          <w:marRight w:val="0"/>
          <w:marTop w:val="200"/>
          <w:marBottom w:val="0"/>
          <w:divBdr>
            <w:top w:val="none" w:sz="0" w:space="0" w:color="auto"/>
            <w:left w:val="none" w:sz="0" w:space="0" w:color="auto"/>
            <w:bottom w:val="none" w:sz="0" w:space="0" w:color="auto"/>
            <w:right w:val="none" w:sz="0" w:space="0" w:color="auto"/>
          </w:divBdr>
        </w:div>
        <w:div w:id="1405255350">
          <w:marLeft w:val="547"/>
          <w:marRight w:val="0"/>
          <w:marTop w:val="200"/>
          <w:marBottom w:val="0"/>
          <w:divBdr>
            <w:top w:val="none" w:sz="0" w:space="0" w:color="auto"/>
            <w:left w:val="none" w:sz="0" w:space="0" w:color="auto"/>
            <w:bottom w:val="none" w:sz="0" w:space="0" w:color="auto"/>
            <w:right w:val="none" w:sz="0" w:space="0" w:color="auto"/>
          </w:divBdr>
        </w:div>
      </w:divsChild>
    </w:div>
    <w:div w:id="1363821729">
      <w:bodyDiv w:val="1"/>
      <w:marLeft w:val="0"/>
      <w:marRight w:val="0"/>
      <w:marTop w:val="0"/>
      <w:marBottom w:val="0"/>
      <w:divBdr>
        <w:top w:val="none" w:sz="0" w:space="0" w:color="auto"/>
        <w:left w:val="none" w:sz="0" w:space="0" w:color="auto"/>
        <w:bottom w:val="none" w:sz="0" w:space="0" w:color="auto"/>
        <w:right w:val="none" w:sz="0" w:space="0" w:color="auto"/>
      </w:divBdr>
    </w:div>
    <w:div w:id="1419138046">
      <w:bodyDiv w:val="1"/>
      <w:marLeft w:val="0"/>
      <w:marRight w:val="0"/>
      <w:marTop w:val="0"/>
      <w:marBottom w:val="0"/>
      <w:divBdr>
        <w:top w:val="none" w:sz="0" w:space="0" w:color="auto"/>
        <w:left w:val="none" w:sz="0" w:space="0" w:color="auto"/>
        <w:bottom w:val="none" w:sz="0" w:space="0" w:color="auto"/>
        <w:right w:val="none" w:sz="0" w:space="0" w:color="auto"/>
      </w:divBdr>
    </w:div>
    <w:div w:id="1457870852">
      <w:bodyDiv w:val="1"/>
      <w:marLeft w:val="0"/>
      <w:marRight w:val="0"/>
      <w:marTop w:val="0"/>
      <w:marBottom w:val="0"/>
      <w:divBdr>
        <w:top w:val="none" w:sz="0" w:space="0" w:color="auto"/>
        <w:left w:val="none" w:sz="0" w:space="0" w:color="auto"/>
        <w:bottom w:val="none" w:sz="0" w:space="0" w:color="auto"/>
        <w:right w:val="none" w:sz="0" w:space="0" w:color="auto"/>
      </w:divBdr>
    </w:div>
    <w:div w:id="1543058300">
      <w:bodyDiv w:val="1"/>
      <w:marLeft w:val="0"/>
      <w:marRight w:val="0"/>
      <w:marTop w:val="0"/>
      <w:marBottom w:val="0"/>
      <w:divBdr>
        <w:top w:val="none" w:sz="0" w:space="0" w:color="auto"/>
        <w:left w:val="none" w:sz="0" w:space="0" w:color="auto"/>
        <w:bottom w:val="none" w:sz="0" w:space="0" w:color="auto"/>
        <w:right w:val="none" w:sz="0" w:space="0" w:color="auto"/>
      </w:divBdr>
    </w:div>
    <w:div w:id="1569220262">
      <w:bodyDiv w:val="1"/>
      <w:marLeft w:val="0"/>
      <w:marRight w:val="0"/>
      <w:marTop w:val="0"/>
      <w:marBottom w:val="0"/>
      <w:divBdr>
        <w:top w:val="none" w:sz="0" w:space="0" w:color="auto"/>
        <w:left w:val="none" w:sz="0" w:space="0" w:color="auto"/>
        <w:bottom w:val="none" w:sz="0" w:space="0" w:color="auto"/>
        <w:right w:val="none" w:sz="0" w:space="0" w:color="auto"/>
      </w:divBdr>
    </w:div>
    <w:div w:id="1624074991">
      <w:bodyDiv w:val="1"/>
      <w:marLeft w:val="0"/>
      <w:marRight w:val="0"/>
      <w:marTop w:val="0"/>
      <w:marBottom w:val="0"/>
      <w:divBdr>
        <w:top w:val="none" w:sz="0" w:space="0" w:color="auto"/>
        <w:left w:val="none" w:sz="0" w:space="0" w:color="auto"/>
        <w:bottom w:val="none" w:sz="0" w:space="0" w:color="auto"/>
        <w:right w:val="none" w:sz="0" w:space="0" w:color="auto"/>
      </w:divBdr>
    </w:div>
    <w:div w:id="1829596387">
      <w:bodyDiv w:val="1"/>
      <w:marLeft w:val="0"/>
      <w:marRight w:val="0"/>
      <w:marTop w:val="0"/>
      <w:marBottom w:val="0"/>
      <w:divBdr>
        <w:top w:val="none" w:sz="0" w:space="0" w:color="auto"/>
        <w:left w:val="none" w:sz="0" w:space="0" w:color="auto"/>
        <w:bottom w:val="none" w:sz="0" w:space="0" w:color="auto"/>
        <w:right w:val="none" w:sz="0" w:space="0" w:color="auto"/>
      </w:divBdr>
    </w:div>
    <w:div w:id="206250881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lanning.Unit@justice.tas.gov.a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justice.tas.gov.au"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ningreform.tas.gov.au"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legislation.tas.gov.au/view/html/inforce/current/act-2000-054?query=((PrintType%3D%22act.reprint%22+AND+Amending%3C%3E%22pure%22+AND+PitValid%3D%40pointInTime(20170829000000))+OR+(PrintType%3D%22act.reprint%22+AND+Amending%3D%22pure%22+AND+PitValid%3D%40pointInTime(20170829000000))+OR+(PrintType%3D%22reprint%22+AND+Amending%3C%3E%22pure%22+AND+PitValid%3D%40pointInTime(20170829000000))+OR+(PrintType%3D%22reprint%22+AND+Amending%3D%22pure%22+AND+PitValid%3D%40pointInTime(20170829000000)))+AND+Title%3D(%22judicial%22)&amp;dQuery=Document+Types%3D%22%3Cspan+class%3D'dq-highlight'%3EActs%3C%2Fspan%3E%2C+%3Cspan+class%3D'dq-highlight'%3EAmending+Acts%3C%2Fspan%3E%2C+%3Cspan+class%3D'dq-highlight'%3ESRs%3C%2Fspan%3E%2C+%3Cspan+class%3D'dq-highlight'%3EAmending+SRs%3C%2Fspan%3E%22%2C+Search+In%3D%22%3Cspan+class%3D'dq-highlight'%3ETitle%3C%2Fspan%3E%22%2C+All+Words%3D%22%3Cspan+class%3D'dq-highlight'%3Ejudicial%3C%2Fspan%3E%22%2C+Point+In+Time%3D%22%3Cspan+class%3D'dq-highlight'%3E29%2F08%2F2017%3C%2Fspan%3E%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79F1A-85BF-4C29-9DF4-5E883EB02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2284</Words>
  <Characters>12995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Helen Bryen : Designer</Company>
  <LinksUpToDate>false</LinksUpToDate>
  <CharactersWithSpaces>15249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mandy.denby</dc:creator>
  <cp:lastModifiedBy>Fallon, Liza</cp:lastModifiedBy>
  <cp:revision>3</cp:revision>
  <cp:lastPrinted>2018-06-26T03:50:00Z</cp:lastPrinted>
  <dcterms:created xsi:type="dcterms:W3CDTF">2018-08-24T01:25:00Z</dcterms:created>
  <dcterms:modified xsi:type="dcterms:W3CDTF">2018-08-24T01:58:00Z</dcterms:modified>
</cp:coreProperties>
</file>