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1500AF" w14:textId="66F240D9" w:rsidR="001004A9" w:rsidRPr="001D3A56" w:rsidRDefault="001D3A56" w:rsidP="00B22763">
      <w:pPr>
        <w:spacing w:after="160" w:line="256" w:lineRule="auto"/>
        <w:ind w:right="-246"/>
        <w:rPr>
          <w:rFonts w:ascii="Gill Sans MT" w:eastAsia="Times New Roman" w:hAnsi="Gill Sans MT"/>
          <w:bCs/>
          <w:iCs/>
          <w:caps/>
          <w:color w:val="94A545"/>
          <w:sz w:val="44"/>
          <w:szCs w:val="24"/>
        </w:rPr>
      </w:pPr>
      <w:r w:rsidRPr="001D3A56">
        <w:rPr>
          <w:rFonts w:ascii="Gill Sans MT" w:eastAsia="Times New Roman" w:hAnsi="Gill Sans MT"/>
          <w:bCs/>
          <w:iCs/>
          <w:caps/>
          <w:color w:val="94A545"/>
          <w:sz w:val="44"/>
          <w:szCs w:val="24"/>
        </w:rPr>
        <w:t>Tasmanian Planning Polic</w:t>
      </w:r>
      <w:r>
        <w:rPr>
          <w:rFonts w:ascii="Gill Sans MT" w:eastAsia="Times New Roman" w:hAnsi="Gill Sans MT"/>
          <w:bCs/>
          <w:iCs/>
          <w:caps/>
          <w:color w:val="94A545"/>
          <w:sz w:val="44"/>
          <w:szCs w:val="24"/>
        </w:rPr>
        <w:t>ies</w:t>
      </w:r>
      <w:r w:rsidR="007B08BE">
        <w:rPr>
          <w:rFonts w:ascii="Gill Sans MT" w:eastAsia="Times New Roman" w:hAnsi="Gill Sans MT"/>
          <w:bCs/>
          <w:iCs/>
          <w:caps/>
          <w:color w:val="94A545"/>
          <w:sz w:val="44"/>
          <w:szCs w:val="24"/>
        </w:rPr>
        <w:t xml:space="preserve"> and miscellane</w:t>
      </w:r>
      <w:r w:rsidR="00CF1E0A">
        <w:rPr>
          <w:rFonts w:ascii="Gill Sans MT" w:eastAsia="Times New Roman" w:hAnsi="Gill Sans MT"/>
          <w:bCs/>
          <w:iCs/>
          <w:caps/>
          <w:color w:val="94A545"/>
          <w:sz w:val="44"/>
          <w:szCs w:val="24"/>
        </w:rPr>
        <w:t xml:space="preserve">ous </w:t>
      </w:r>
      <w:r w:rsidR="003D2CD3">
        <w:rPr>
          <w:rFonts w:ascii="Gill Sans MT" w:eastAsia="Times New Roman" w:hAnsi="Gill Sans MT"/>
          <w:bCs/>
          <w:iCs/>
          <w:caps/>
          <w:color w:val="94A545"/>
          <w:sz w:val="44"/>
          <w:szCs w:val="24"/>
        </w:rPr>
        <w:t xml:space="preserve">legislative </w:t>
      </w:r>
      <w:r w:rsidR="00CF1E0A">
        <w:rPr>
          <w:rFonts w:ascii="Gill Sans MT" w:eastAsia="Times New Roman" w:hAnsi="Gill Sans MT"/>
          <w:bCs/>
          <w:iCs/>
          <w:caps/>
          <w:color w:val="94A545"/>
          <w:sz w:val="44"/>
          <w:szCs w:val="24"/>
        </w:rPr>
        <w:t>amendments</w:t>
      </w:r>
      <w:r w:rsidR="00E466F8" w:rsidRPr="001D3A56">
        <w:rPr>
          <w:rFonts w:ascii="Gill Sans MT" w:eastAsia="Times New Roman" w:hAnsi="Gill Sans MT"/>
          <w:bCs/>
          <w:iCs/>
          <w:caps/>
          <w:color w:val="94A545"/>
          <w:sz w:val="44"/>
          <w:szCs w:val="24"/>
        </w:rPr>
        <w:t>:</w:t>
      </w:r>
      <w:r w:rsidR="00B22763">
        <w:rPr>
          <w:sz w:val="43"/>
          <w:szCs w:val="43"/>
        </w:rPr>
        <w:t xml:space="preserve"> </w:t>
      </w:r>
      <w:r w:rsidR="00A74086" w:rsidRPr="001D3A56">
        <w:rPr>
          <w:rFonts w:ascii="Gill Sans MT" w:eastAsia="Times New Roman" w:hAnsi="Gill Sans MT"/>
          <w:bCs/>
          <w:iCs/>
          <w:caps/>
          <w:color w:val="94A545"/>
          <w:sz w:val="44"/>
          <w:szCs w:val="24"/>
        </w:rPr>
        <w:t>OVERVIEW</w:t>
      </w:r>
    </w:p>
    <w:p w14:paraId="26C7EC3A" w14:textId="31C62CE1" w:rsidR="00FC3197" w:rsidRDefault="00FC3197" w:rsidP="008552B8">
      <w:pPr>
        <w:spacing w:before="120" w:after="180"/>
        <w:rPr>
          <w:rFonts w:ascii="Gill Sans MT" w:hAnsi="Gill Sans MT"/>
          <w:bCs/>
          <w:i/>
        </w:rPr>
      </w:pPr>
    </w:p>
    <w:p w14:paraId="1AB47AA0" w14:textId="77777777" w:rsidR="00C01CD8" w:rsidRDefault="00C01CD8" w:rsidP="008552B8">
      <w:pPr>
        <w:spacing w:before="120" w:after="180"/>
        <w:rPr>
          <w:rFonts w:ascii="Gill Sans MT" w:hAnsi="Gill Sans MT"/>
          <w:bCs/>
          <w:i/>
        </w:rPr>
        <w:sectPr w:rsidR="00C01CD8" w:rsidSect="00A5389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2552" w:right="1797" w:bottom="1440" w:left="1418" w:header="709" w:footer="484" w:gutter="0"/>
          <w:cols w:space="708"/>
        </w:sectPr>
      </w:pPr>
    </w:p>
    <w:p w14:paraId="5EBE3ED1" w14:textId="13E7818D" w:rsidR="00E47115" w:rsidRPr="00DB298F" w:rsidRDefault="00962A5D" w:rsidP="00C01CD8">
      <w:pPr>
        <w:pStyle w:val="Heading2"/>
        <w:spacing w:before="120"/>
      </w:pPr>
      <w:r>
        <w:t>Overview</w:t>
      </w:r>
    </w:p>
    <w:p w14:paraId="5E665377" w14:textId="7643AACC" w:rsidR="00970169" w:rsidRDefault="00970169" w:rsidP="00970169">
      <w:pPr>
        <w:spacing w:after="120"/>
        <w:rPr>
          <w:rFonts w:ascii="Gill Sans MT" w:hAnsi="Gill Sans MT"/>
          <w:bCs/>
          <w:szCs w:val="24"/>
        </w:rPr>
      </w:pPr>
      <w:r w:rsidRPr="00596EB0">
        <w:rPr>
          <w:rFonts w:ascii="Gill Sans MT" w:hAnsi="Gill Sans MT"/>
          <w:bCs/>
          <w:szCs w:val="24"/>
        </w:rPr>
        <w:t xml:space="preserve">The </w:t>
      </w:r>
      <w:r w:rsidRPr="006E22B9">
        <w:rPr>
          <w:rFonts w:ascii="Gill Sans MT" w:hAnsi="Gill Sans MT"/>
          <w:bCs/>
          <w:i/>
          <w:szCs w:val="24"/>
        </w:rPr>
        <w:t>Land Use Planning and Approvals Amendment (Tasmanian Planning Policies and Miscellaneous Amendments) Act 2018</w:t>
      </w:r>
      <w:r w:rsidRPr="00596EB0">
        <w:rPr>
          <w:rFonts w:ascii="Gill Sans MT" w:hAnsi="Gill Sans MT"/>
          <w:bCs/>
          <w:szCs w:val="24"/>
        </w:rPr>
        <w:t xml:space="preserve"> </w:t>
      </w:r>
      <w:r>
        <w:rPr>
          <w:rFonts w:ascii="Gill Sans MT" w:hAnsi="Gill Sans MT"/>
          <w:bCs/>
          <w:szCs w:val="24"/>
        </w:rPr>
        <w:t xml:space="preserve">(Amendment Act) </w:t>
      </w:r>
      <w:r w:rsidRPr="00596EB0">
        <w:rPr>
          <w:rFonts w:ascii="Gill Sans MT" w:hAnsi="Gill Sans MT"/>
          <w:bCs/>
          <w:szCs w:val="24"/>
        </w:rPr>
        <w:t xml:space="preserve">makes provision in the </w:t>
      </w:r>
      <w:r w:rsidRPr="00DA135E">
        <w:rPr>
          <w:rFonts w:ascii="Gill Sans MT" w:hAnsi="Gill Sans MT"/>
          <w:bCs/>
          <w:i/>
          <w:szCs w:val="24"/>
        </w:rPr>
        <w:t>Land Use Planning and Approvals Act 1993</w:t>
      </w:r>
      <w:r w:rsidRPr="00596EB0">
        <w:rPr>
          <w:rFonts w:ascii="Gill Sans MT" w:hAnsi="Gill Sans MT"/>
          <w:bCs/>
          <w:szCs w:val="24"/>
        </w:rPr>
        <w:t xml:space="preserve"> (LUPAA) </w:t>
      </w:r>
      <w:r>
        <w:rPr>
          <w:rFonts w:ascii="Gill Sans MT" w:hAnsi="Gill Sans MT"/>
          <w:bCs/>
          <w:szCs w:val="24"/>
        </w:rPr>
        <w:t xml:space="preserve">to establish a mechanism to </w:t>
      </w:r>
      <w:r w:rsidR="00715FD1">
        <w:rPr>
          <w:rFonts w:ascii="Gill Sans MT" w:hAnsi="Gill Sans MT"/>
          <w:bCs/>
          <w:szCs w:val="24"/>
        </w:rPr>
        <w:t xml:space="preserve">prepare, </w:t>
      </w:r>
      <w:r>
        <w:rPr>
          <w:rFonts w:ascii="Gill Sans MT" w:hAnsi="Gill Sans MT"/>
          <w:bCs/>
          <w:szCs w:val="24"/>
        </w:rPr>
        <w:t xml:space="preserve">make, </w:t>
      </w:r>
      <w:r w:rsidR="00941372">
        <w:rPr>
          <w:rFonts w:ascii="Gill Sans MT" w:hAnsi="Gill Sans MT"/>
          <w:bCs/>
          <w:szCs w:val="24"/>
        </w:rPr>
        <w:t xml:space="preserve">amend, </w:t>
      </w:r>
      <w:r>
        <w:rPr>
          <w:rFonts w:ascii="Gill Sans MT" w:hAnsi="Gill Sans MT"/>
          <w:bCs/>
          <w:szCs w:val="24"/>
        </w:rPr>
        <w:t>implement</w:t>
      </w:r>
      <w:r w:rsidR="00941372">
        <w:rPr>
          <w:rFonts w:ascii="Gill Sans MT" w:hAnsi="Gill Sans MT"/>
          <w:bCs/>
          <w:szCs w:val="24"/>
        </w:rPr>
        <w:t xml:space="preserve"> and review</w:t>
      </w:r>
      <w:r>
        <w:rPr>
          <w:rFonts w:ascii="Gill Sans MT" w:hAnsi="Gill Sans MT"/>
          <w:bCs/>
          <w:szCs w:val="24"/>
        </w:rPr>
        <w:t xml:space="preserve"> </w:t>
      </w:r>
      <w:r w:rsidRPr="00596EB0">
        <w:rPr>
          <w:rFonts w:ascii="Gill Sans MT" w:hAnsi="Gill Sans MT"/>
          <w:bCs/>
          <w:szCs w:val="24"/>
        </w:rPr>
        <w:t>Tasmanian</w:t>
      </w:r>
      <w:r>
        <w:rPr>
          <w:rFonts w:ascii="Gill Sans MT" w:hAnsi="Gill Sans MT"/>
          <w:bCs/>
          <w:szCs w:val="24"/>
        </w:rPr>
        <w:t xml:space="preserve"> Planning Policies </w:t>
      </w:r>
      <w:r w:rsidRPr="00596EB0">
        <w:rPr>
          <w:rFonts w:ascii="Gill Sans MT" w:hAnsi="Gill Sans MT"/>
          <w:bCs/>
          <w:szCs w:val="24"/>
        </w:rPr>
        <w:t xml:space="preserve">(TPPs).  </w:t>
      </w:r>
    </w:p>
    <w:p w14:paraId="59F04441" w14:textId="6728056B" w:rsidR="00F14818" w:rsidRPr="00770750" w:rsidRDefault="00770750" w:rsidP="003C547C">
      <w:pPr>
        <w:spacing w:after="120"/>
        <w:rPr>
          <w:rFonts w:ascii="Gill Sans MT" w:hAnsi="Gill Sans MT"/>
          <w:bCs/>
          <w:szCs w:val="24"/>
        </w:rPr>
      </w:pPr>
      <w:r>
        <w:rPr>
          <w:rFonts w:ascii="Gill Sans MT" w:hAnsi="Gill Sans MT"/>
          <w:bCs/>
          <w:szCs w:val="24"/>
        </w:rPr>
        <w:t xml:space="preserve">The </w:t>
      </w:r>
      <w:r>
        <w:rPr>
          <w:rFonts w:ascii="Gill Sans MT" w:hAnsi="Gill Sans MT"/>
        </w:rPr>
        <w:t>Amendment Act</w:t>
      </w:r>
      <w:r w:rsidR="003C547C">
        <w:rPr>
          <w:rFonts w:ascii="Gill Sans MT" w:hAnsi="Gill Sans MT"/>
          <w:bCs/>
          <w:szCs w:val="24"/>
        </w:rPr>
        <w:t xml:space="preserve"> also </w:t>
      </w:r>
      <w:r w:rsidR="00BB4B60" w:rsidRPr="003C547C">
        <w:rPr>
          <w:rFonts w:ascii="Gill Sans MT" w:hAnsi="Gill Sans MT"/>
          <w:bCs/>
          <w:szCs w:val="24"/>
        </w:rPr>
        <w:t>makes a number</w:t>
      </w:r>
      <w:r w:rsidR="00970169">
        <w:rPr>
          <w:rFonts w:ascii="Gill Sans MT" w:hAnsi="Gill Sans MT"/>
          <w:bCs/>
          <w:szCs w:val="24"/>
        </w:rPr>
        <w:t xml:space="preserve"> of miscellaneous amendments to LUPAA</w:t>
      </w:r>
      <w:r w:rsidR="00864AC9" w:rsidRPr="003C547C">
        <w:rPr>
          <w:rFonts w:ascii="Gill Sans MT" w:hAnsi="Gill Sans MT"/>
          <w:bCs/>
          <w:szCs w:val="24"/>
        </w:rPr>
        <w:t xml:space="preserve"> </w:t>
      </w:r>
      <w:r w:rsidR="00BB4B60" w:rsidRPr="003C547C">
        <w:rPr>
          <w:rFonts w:ascii="Gill Sans MT" w:hAnsi="Gill Sans MT"/>
          <w:bCs/>
          <w:szCs w:val="24"/>
        </w:rPr>
        <w:t xml:space="preserve">and </w:t>
      </w:r>
      <w:r w:rsidR="00BB4B60" w:rsidRPr="003C547C">
        <w:rPr>
          <w:rFonts w:ascii="Gill Sans MT" w:hAnsi="Gill Sans MT"/>
        </w:rPr>
        <w:t xml:space="preserve">the </w:t>
      </w:r>
      <w:r w:rsidR="00BB4B60" w:rsidRPr="003C547C">
        <w:rPr>
          <w:rFonts w:ascii="Gill Sans MT" w:hAnsi="Gill Sans MT"/>
          <w:i/>
        </w:rPr>
        <w:t>Tasmanian Planning Commission Act 1997</w:t>
      </w:r>
      <w:r w:rsidR="00BB4B60" w:rsidRPr="003C547C">
        <w:rPr>
          <w:rFonts w:ascii="Gill Sans MT" w:hAnsi="Gill Sans MT"/>
        </w:rPr>
        <w:t xml:space="preserve"> (TPC Act)</w:t>
      </w:r>
      <w:r w:rsidR="003C547C">
        <w:rPr>
          <w:rFonts w:ascii="Gill Sans MT" w:hAnsi="Gill Sans MT"/>
        </w:rPr>
        <w:t xml:space="preserve"> that are administrative in nature</w:t>
      </w:r>
      <w:r w:rsidR="00BB4B60" w:rsidRPr="003C547C">
        <w:rPr>
          <w:rFonts w:ascii="Gill Sans MT" w:hAnsi="Gill Sans MT"/>
        </w:rPr>
        <w:t>.</w:t>
      </w:r>
    </w:p>
    <w:p w14:paraId="337ECDCF" w14:textId="70B785D4" w:rsidR="002C17D1" w:rsidRDefault="00864AC9" w:rsidP="002C17D1">
      <w:pPr>
        <w:spacing w:after="120"/>
        <w:rPr>
          <w:rFonts w:ascii="Gill Sans MT" w:hAnsi="Gill Sans MT"/>
          <w:bCs/>
          <w:szCs w:val="24"/>
        </w:rPr>
      </w:pPr>
      <w:r>
        <w:rPr>
          <w:rFonts w:ascii="Gill Sans MT" w:hAnsi="Gill Sans MT"/>
          <w:bCs/>
          <w:szCs w:val="24"/>
        </w:rPr>
        <w:t>In 2017</w:t>
      </w:r>
      <w:r w:rsidR="0050275A">
        <w:rPr>
          <w:rFonts w:ascii="Gill Sans MT" w:hAnsi="Gill Sans MT"/>
          <w:bCs/>
          <w:szCs w:val="24"/>
        </w:rPr>
        <w:t>,</w:t>
      </w:r>
      <w:r>
        <w:rPr>
          <w:rFonts w:ascii="Gill Sans MT" w:hAnsi="Gill Sans MT"/>
          <w:bCs/>
          <w:szCs w:val="24"/>
        </w:rPr>
        <w:t xml:space="preserve"> t</w:t>
      </w:r>
      <w:r w:rsidR="002C17D1" w:rsidRPr="00F14818">
        <w:rPr>
          <w:rFonts w:ascii="Gill Sans MT" w:hAnsi="Gill Sans MT"/>
          <w:bCs/>
          <w:szCs w:val="24"/>
        </w:rPr>
        <w:t xml:space="preserve">he Tasmanian Government prepared the draft Land Use Planning and Approvals Amendment (Tasmanian Planning Policies) Bill 2017 </w:t>
      </w:r>
      <w:r w:rsidR="007547DB">
        <w:rPr>
          <w:rFonts w:ascii="Gill Sans MT" w:hAnsi="Gill Sans MT"/>
          <w:bCs/>
          <w:szCs w:val="24"/>
        </w:rPr>
        <w:t>(</w:t>
      </w:r>
      <w:r w:rsidR="00F14818">
        <w:rPr>
          <w:rFonts w:ascii="Gill Sans MT" w:hAnsi="Gill Sans MT"/>
          <w:bCs/>
          <w:szCs w:val="24"/>
        </w:rPr>
        <w:t xml:space="preserve">draft TPP </w:t>
      </w:r>
      <w:r w:rsidR="002C17D1" w:rsidRPr="00F14818">
        <w:rPr>
          <w:rFonts w:ascii="Gill Sans MT" w:hAnsi="Gill Sans MT"/>
          <w:bCs/>
          <w:szCs w:val="24"/>
        </w:rPr>
        <w:t>Bill</w:t>
      </w:r>
      <w:r w:rsidR="00F14818">
        <w:rPr>
          <w:rFonts w:ascii="Gill Sans MT" w:hAnsi="Gill Sans MT"/>
          <w:bCs/>
          <w:szCs w:val="24"/>
        </w:rPr>
        <w:t>), which proposed</w:t>
      </w:r>
      <w:r w:rsidR="002C17D1" w:rsidRPr="00F14818">
        <w:rPr>
          <w:rFonts w:ascii="Gill Sans MT" w:hAnsi="Gill Sans MT"/>
          <w:bCs/>
          <w:szCs w:val="24"/>
        </w:rPr>
        <w:t xml:space="preserve"> amendments </w:t>
      </w:r>
      <w:r w:rsidR="004B7B55">
        <w:rPr>
          <w:rFonts w:ascii="Gill Sans MT" w:hAnsi="Gill Sans MT"/>
          <w:bCs/>
          <w:szCs w:val="24"/>
        </w:rPr>
        <w:t xml:space="preserve">to LUPAA </w:t>
      </w:r>
      <w:r w:rsidR="002C17D1" w:rsidRPr="00F14818">
        <w:rPr>
          <w:rFonts w:ascii="Gill Sans MT" w:hAnsi="Gill Sans MT"/>
          <w:bCs/>
          <w:szCs w:val="24"/>
        </w:rPr>
        <w:t xml:space="preserve">to provide for </w:t>
      </w:r>
      <w:r w:rsidR="004B7B55">
        <w:rPr>
          <w:rFonts w:ascii="Gill Sans MT" w:hAnsi="Gill Sans MT"/>
          <w:bCs/>
          <w:szCs w:val="24"/>
        </w:rPr>
        <w:t>the making</w:t>
      </w:r>
      <w:r w:rsidR="002C17D1" w:rsidRPr="00F14818">
        <w:rPr>
          <w:rFonts w:ascii="Gill Sans MT" w:hAnsi="Gill Sans MT"/>
          <w:bCs/>
          <w:szCs w:val="24"/>
        </w:rPr>
        <w:t xml:space="preserve"> and implementing </w:t>
      </w:r>
      <w:r w:rsidR="004B7B55">
        <w:rPr>
          <w:rFonts w:ascii="Gill Sans MT" w:hAnsi="Gill Sans MT"/>
          <w:bCs/>
          <w:szCs w:val="24"/>
        </w:rPr>
        <w:t xml:space="preserve">of </w:t>
      </w:r>
      <w:r w:rsidR="002C17D1" w:rsidRPr="00F14818">
        <w:rPr>
          <w:rFonts w:ascii="Gill Sans MT" w:hAnsi="Gill Sans MT"/>
          <w:bCs/>
          <w:szCs w:val="24"/>
        </w:rPr>
        <w:t xml:space="preserve">the </w:t>
      </w:r>
      <w:r w:rsidR="007547DB">
        <w:rPr>
          <w:rFonts w:ascii="Gill Sans MT" w:hAnsi="Gill Sans MT"/>
          <w:bCs/>
          <w:szCs w:val="24"/>
        </w:rPr>
        <w:t>TPPs</w:t>
      </w:r>
      <w:r w:rsidR="00F14818">
        <w:rPr>
          <w:rFonts w:ascii="Gill Sans MT" w:hAnsi="Gill Sans MT"/>
          <w:bCs/>
          <w:szCs w:val="24"/>
        </w:rPr>
        <w:t>.</w:t>
      </w:r>
    </w:p>
    <w:p w14:paraId="524B8B5B" w14:textId="15235EDE" w:rsidR="00C01CD8" w:rsidRDefault="00F14818" w:rsidP="00C01CD8">
      <w:pPr>
        <w:spacing w:after="120"/>
        <w:rPr>
          <w:rFonts w:ascii="Gill Sans MT" w:hAnsi="Gill Sans MT"/>
        </w:rPr>
      </w:pPr>
      <w:r w:rsidRPr="00F14818">
        <w:rPr>
          <w:rFonts w:ascii="Gill Sans MT" w:hAnsi="Gill Sans MT"/>
          <w:bCs/>
          <w:szCs w:val="24"/>
        </w:rPr>
        <w:t>T</w:t>
      </w:r>
      <w:r w:rsidR="00864AC9">
        <w:rPr>
          <w:rFonts w:ascii="Gill Sans MT" w:hAnsi="Gill Sans MT"/>
          <w:bCs/>
          <w:szCs w:val="24"/>
        </w:rPr>
        <w:t>hen in 2018, t</w:t>
      </w:r>
      <w:r w:rsidRPr="00F14818">
        <w:rPr>
          <w:rFonts w:ascii="Gill Sans MT" w:hAnsi="Gill Sans MT"/>
          <w:bCs/>
          <w:szCs w:val="24"/>
        </w:rPr>
        <w:t>he Tasmanian Government prepared the draft</w:t>
      </w:r>
      <w:r>
        <w:rPr>
          <w:rFonts w:ascii="Gill Sans MT" w:hAnsi="Gill Sans MT"/>
          <w:bCs/>
          <w:szCs w:val="24"/>
        </w:rPr>
        <w:t xml:space="preserve"> </w:t>
      </w:r>
      <w:r w:rsidRPr="007E6378">
        <w:rPr>
          <w:rFonts w:ascii="Gill Sans MT" w:hAnsi="Gill Sans MT"/>
          <w:szCs w:val="24"/>
          <w:lang w:eastAsia="en-AU"/>
        </w:rPr>
        <w:t>Land Use Planning and Approvals (Miscellaneous Amendments) Bill 2018</w:t>
      </w:r>
      <w:r>
        <w:rPr>
          <w:rFonts w:ascii="Gill Sans MT" w:hAnsi="Gill Sans MT"/>
          <w:szCs w:val="24"/>
          <w:lang w:eastAsia="en-AU"/>
        </w:rPr>
        <w:t xml:space="preserve"> </w:t>
      </w:r>
      <w:r w:rsidRPr="007E6378">
        <w:rPr>
          <w:rFonts w:ascii="Gill Sans MT" w:hAnsi="Gill Sans MT"/>
          <w:szCs w:val="24"/>
          <w:lang w:eastAsia="en-AU"/>
        </w:rPr>
        <w:t>(draft LUPA Miscellaneous Amendments Bill)</w:t>
      </w:r>
      <w:r>
        <w:rPr>
          <w:rFonts w:ascii="Gill Sans MT" w:hAnsi="Gill Sans MT"/>
          <w:szCs w:val="24"/>
          <w:lang w:eastAsia="en-AU"/>
        </w:rPr>
        <w:t>,</w:t>
      </w:r>
      <w:r w:rsidRPr="007E6378">
        <w:rPr>
          <w:rFonts w:ascii="Gill Sans MT" w:hAnsi="Gill Sans MT"/>
          <w:szCs w:val="24"/>
          <w:lang w:eastAsia="en-AU"/>
        </w:rPr>
        <w:t xml:space="preserve"> </w:t>
      </w:r>
      <w:r>
        <w:rPr>
          <w:rFonts w:ascii="Gill Sans MT" w:hAnsi="Gill Sans MT"/>
          <w:szCs w:val="24"/>
          <w:lang w:eastAsia="en-AU"/>
        </w:rPr>
        <w:t xml:space="preserve">which proposed </w:t>
      </w:r>
      <w:r w:rsidRPr="007E6378">
        <w:rPr>
          <w:rFonts w:ascii="Gill Sans MT" w:hAnsi="Gill Sans MT"/>
        </w:rPr>
        <w:t xml:space="preserve">a </w:t>
      </w:r>
      <w:r w:rsidR="007547DB">
        <w:rPr>
          <w:rFonts w:ascii="Gill Sans MT" w:hAnsi="Gill Sans MT"/>
        </w:rPr>
        <w:t>number</w:t>
      </w:r>
      <w:r w:rsidRPr="007E6378">
        <w:rPr>
          <w:rFonts w:ascii="Gill Sans MT" w:hAnsi="Gill Sans MT"/>
        </w:rPr>
        <w:t xml:space="preserve"> of miscellaneous amendments</w:t>
      </w:r>
      <w:r>
        <w:rPr>
          <w:rFonts w:ascii="Gill Sans MT" w:hAnsi="Gill Sans MT"/>
        </w:rPr>
        <w:t xml:space="preserve"> to </w:t>
      </w:r>
      <w:r>
        <w:rPr>
          <w:rFonts w:ascii="Gill Sans MT" w:hAnsi="Gill Sans MT"/>
        </w:rPr>
        <w:t>LUPAA</w:t>
      </w:r>
      <w:r w:rsidR="007547DB">
        <w:rPr>
          <w:rFonts w:ascii="Gill Sans MT" w:hAnsi="Gill Sans MT"/>
        </w:rPr>
        <w:t xml:space="preserve"> and the TPC Act</w:t>
      </w:r>
      <w:r w:rsidRPr="007E6378">
        <w:rPr>
          <w:rFonts w:ascii="Gill Sans MT" w:hAnsi="Gill Sans MT"/>
        </w:rPr>
        <w:t xml:space="preserve"> </w:t>
      </w:r>
      <w:r>
        <w:rPr>
          <w:rFonts w:ascii="Gill Sans MT" w:hAnsi="Gill Sans MT"/>
        </w:rPr>
        <w:t>aimed at streamlining</w:t>
      </w:r>
      <w:r w:rsidRPr="00C42186">
        <w:rPr>
          <w:rFonts w:ascii="Gill Sans MT" w:hAnsi="Gill Sans MT"/>
        </w:rPr>
        <w:t xml:space="preserve"> the Local Provisions</w:t>
      </w:r>
      <w:r>
        <w:rPr>
          <w:rFonts w:ascii="Gill Sans MT" w:hAnsi="Gill Sans MT"/>
        </w:rPr>
        <w:t xml:space="preserve"> Schedule (LPS) </w:t>
      </w:r>
      <w:r w:rsidR="00AC4E14">
        <w:rPr>
          <w:rFonts w:ascii="Gill Sans MT" w:hAnsi="Gill Sans MT"/>
        </w:rPr>
        <w:t>assessment</w:t>
      </w:r>
      <w:r>
        <w:rPr>
          <w:rFonts w:ascii="Gill Sans MT" w:hAnsi="Gill Sans MT"/>
        </w:rPr>
        <w:t xml:space="preserve"> process and improving</w:t>
      </w:r>
      <w:r w:rsidRPr="00C42186">
        <w:rPr>
          <w:rFonts w:ascii="Gill Sans MT" w:hAnsi="Gill Sans MT"/>
        </w:rPr>
        <w:t xml:space="preserve"> the functionality of </w:t>
      </w:r>
      <w:r>
        <w:rPr>
          <w:rFonts w:ascii="Gill Sans MT" w:hAnsi="Gill Sans MT"/>
        </w:rPr>
        <w:t xml:space="preserve">LUPAA and the </w:t>
      </w:r>
      <w:r w:rsidR="00A25324">
        <w:rPr>
          <w:rFonts w:ascii="Gill Sans MT" w:hAnsi="Gill Sans MT"/>
        </w:rPr>
        <w:t>TPC Act</w:t>
      </w:r>
      <w:r>
        <w:rPr>
          <w:rFonts w:ascii="Gill Sans MT" w:hAnsi="Gill Sans MT"/>
        </w:rPr>
        <w:t>.</w:t>
      </w:r>
    </w:p>
    <w:p w14:paraId="5FDF1FCB" w14:textId="2A0D8C0C" w:rsidR="006A7BE9" w:rsidRDefault="00864AC9" w:rsidP="00DA3CA5">
      <w:pPr>
        <w:spacing w:before="360" w:after="120"/>
        <w:rPr>
          <w:rFonts w:ascii="Gill Sans MT" w:hAnsi="Gill Sans MT"/>
        </w:rPr>
      </w:pPr>
      <w:r>
        <w:rPr>
          <w:rFonts w:ascii="Gill Sans MT" w:hAnsi="Gill Sans MT"/>
        </w:rPr>
        <w:t xml:space="preserve">The </w:t>
      </w:r>
      <w:r w:rsidR="00F14818">
        <w:rPr>
          <w:rFonts w:ascii="Gill Sans MT" w:hAnsi="Gill Sans MT"/>
        </w:rPr>
        <w:t xml:space="preserve">Amendment </w:t>
      </w:r>
      <w:r w:rsidR="003250DA">
        <w:rPr>
          <w:rFonts w:ascii="Gill Sans MT" w:hAnsi="Gill Sans MT"/>
        </w:rPr>
        <w:t>Act</w:t>
      </w:r>
      <w:r w:rsidR="00F14818">
        <w:rPr>
          <w:rFonts w:ascii="Gill Sans MT" w:hAnsi="Gill Sans MT"/>
        </w:rPr>
        <w:t xml:space="preserve"> </w:t>
      </w:r>
      <w:r w:rsidR="00F14818" w:rsidRPr="00CE5F7F">
        <w:rPr>
          <w:rFonts w:ascii="Gill Sans MT" w:hAnsi="Gill Sans MT"/>
        </w:rPr>
        <w:t>combines</w:t>
      </w:r>
      <w:r w:rsidR="00F14818">
        <w:rPr>
          <w:rFonts w:ascii="Gill Sans MT" w:hAnsi="Gill Sans MT"/>
        </w:rPr>
        <w:t xml:space="preserve"> the </w:t>
      </w:r>
      <w:r w:rsidR="00F14818" w:rsidRPr="00221BD2">
        <w:rPr>
          <w:rFonts w:ascii="Gill Sans MT" w:hAnsi="Gill Sans MT"/>
        </w:rPr>
        <w:t>legislative amendments</w:t>
      </w:r>
      <w:r w:rsidR="00F14818">
        <w:rPr>
          <w:rFonts w:ascii="Gill Sans MT" w:hAnsi="Gill Sans MT"/>
        </w:rPr>
        <w:t xml:space="preserve"> contained in the draft TPP Bill and </w:t>
      </w:r>
      <w:r w:rsidR="00F14818" w:rsidRPr="00053BE2">
        <w:rPr>
          <w:rFonts w:ascii="Gill Sans MT" w:hAnsi="Gill Sans MT"/>
        </w:rPr>
        <w:t>draft LUPA Miscellaneous Amendments Bill</w:t>
      </w:r>
      <w:r w:rsidR="00F14818">
        <w:rPr>
          <w:rFonts w:ascii="Gill Sans MT" w:hAnsi="Gill Sans MT"/>
        </w:rPr>
        <w:t>.</w:t>
      </w:r>
    </w:p>
    <w:p w14:paraId="738910FA" w14:textId="7DB6F554" w:rsidR="006A7BE9" w:rsidRDefault="006A7BE9" w:rsidP="00D318DA">
      <w:pPr>
        <w:spacing w:before="360" w:after="120"/>
        <w:rPr>
          <w:rFonts w:ascii="Gill Sans MT" w:hAnsi="Gill Sans MT"/>
        </w:rPr>
      </w:pPr>
      <w:r>
        <w:rPr>
          <w:rFonts w:ascii="Gill Sans MT" w:hAnsi="Gill Sans MT"/>
        </w:rPr>
        <w:t xml:space="preserve">This series of three fact </w:t>
      </w:r>
      <w:r w:rsidR="000456A4">
        <w:rPr>
          <w:rFonts w:ascii="Gill Sans MT" w:hAnsi="Gill Sans MT"/>
        </w:rPr>
        <w:t>sheets</w:t>
      </w:r>
      <w:r>
        <w:rPr>
          <w:rFonts w:ascii="Gill Sans MT" w:hAnsi="Gill Sans MT"/>
        </w:rPr>
        <w:t xml:space="preserve"> </w:t>
      </w:r>
      <w:r w:rsidR="000456A4">
        <w:rPr>
          <w:rFonts w:ascii="Gill Sans MT" w:hAnsi="Gill Sans MT"/>
        </w:rPr>
        <w:t>focus</w:t>
      </w:r>
      <w:r>
        <w:rPr>
          <w:rFonts w:ascii="Gill Sans MT" w:hAnsi="Gill Sans MT"/>
        </w:rPr>
        <w:t xml:space="preserve"> on the </w:t>
      </w:r>
      <w:r w:rsidR="000456A4">
        <w:rPr>
          <w:rFonts w:ascii="Gill Sans MT" w:hAnsi="Gill Sans MT"/>
        </w:rPr>
        <w:t xml:space="preserve">amendments to LUPAA that </w:t>
      </w:r>
      <w:r w:rsidR="000456A4" w:rsidRPr="003C547C">
        <w:rPr>
          <w:rFonts w:ascii="Gill Sans MT" w:hAnsi="Gill Sans MT"/>
          <w:bCs/>
          <w:szCs w:val="24"/>
        </w:rPr>
        <w:t>establish</w:t>
      </w:r>
      <w:r w:rsidR="000456A4">
        <w:rPr>
          <w:rFonts w:ascii="Gill Sans MT" w:hAnsi="Gill Sans MT"/>
          <w:bCs/>
          <w:szCs w:val="24"/>
        </w:rPr>
        <w:t xml:space="preserve"> the</w:t>
      </w:r>
      <w:r w:rsidR="000456A4" w:rsidRPr="003C547C">
        <w:rPr>
          <w:rFonts w:ascii="Gill Sans MT" w:hAnsi="Gill Sans MT"/>
          <w:bCs/>
          <w:szCs w:val="24"/>
        </w:rPr>
        <w:t xml:space="preserve"> mechan</w:t>
      </w:r>
      <w:r w:rsidR="000456A4">
        <w:rPr>
          <w:rFonts w:ascii="Gill Sans MT" w:hAnsi="Gill Sans MT"/>
          <w:bCs/>
          <w:szCs w:val="24"/>
        </w:rPr>
        <w:t xml:space="preserve">ism </w:t>
      </w:r>
      <w:r w:rsidR="00FE288B">
        <w:rPr>
          <w:rFonts w:ascii="Gill Sans MT" w:hAnsi="Gill Sans MT"/>
          <w:bCs/>
          <w:szCs w:val="24"/>
        </w:rPr>
        <w:t xml:space="preserve">for </w:t>
      </w:r>
      <w:r w:rsidR="00630A32">
        <w:rPr>
          <w:rFonts w:ascii="Gill Sans MT" w:hAnsi="Gill Sans MT"/>
          <w:bCs/>
          <w:szCs w:val="24"/>
        </w:rPr>
        <w:t>preparing, making, amending, implementing and review</w:t>
      </w:r>
      <w:r w:rsidR="00972596">
        <w:rPr>
          <w:rFonts w:ascii="Gill Sans MT" w:hAnsi="Gill Sans MT"/>
          <w:bCs/>
          <w:szCs w:val="24"/>
        </w:rPr>
        <w:t>ing</w:t>
      </w:r>
      <w:r w:rsidR="00630A32">
        <w:rPr>
          <w:rFonts w:ascii="Gill Sans MT" w:hAnsi="Gill Sans MT"/>
          <w:bCs/>
          <w:szCs w:val="24"/>
        </w:rPr>
        <w:t xml:space="preserve"> </w:t>
      </w:r>
      <w:r w:rsidR="00FE288B">
        <w:rPr>
          <w:rFonts w:ascii="Gill Sans MT" w:hAnsi="Gill Sans MT"/>
          <w:bCs/>
          <w:szCs w:val="24"/>
        </w:rPr>
        <w:t>the TPPs</w:t>
      </w:r>
      <w:r w:rsidR="00D318DA">
        <w:rPr>
          <w:rFonts w:ascii="Gill Sans MT" w:hAnsi="Gill Sans MT"/>
          <w:bCs/>
          <w:szCs w:val="24"/>
        </w:rPr>
        <w:t xml:space="preserve"> (see Fact Sheet TPPs 1, Fact Sheet TPPs 2 and Fact Sheet TPPs 3).</w:t>
      </w:r>
    </w:p>
    <w:p w14:paraId="3778EB5E" w14:textId="25D395C8" w:rsidR="000456A4" w:rsidRPr="004B283F" w:rsidRDefault="000456A4" w:rsidP="004B283F">
      <w:pPr>
        <w:spacing w:after="0"/>
        <w:rPr>
          <w:rFonts w:ascii="Gill Sans MT" w:hAnsi="Gill Sans MT"/>
        </w:rPr>
      </w:pPr>
      <w:r>
        <w:rPr>
          <w:rFonts w:ascii="Gill Sans MT" w:hAnsi="Gill Sans MT"/>
          <w:szCs w:val="28"/>
        </w:rPr>
        <w:t xml:space="preserve">Details </w:t>
      </w:r>
      <w:r>
        <w:rPr>
          <w:rFonts w:ascii="Gill Sans MT" w:hAnsi="Gill Sans MT"/>
          <w:bCs/>
        </w:rPr>
        <w:t>on the</w:t>
      </w:r>
      <w:r w:rsidRPr="00872247">
        <w:rPr>
          <w:rFonts w:ascii="Gill Sans MT" w:hAnsi="Gill Sans MT"/>
          <w:bCs/>
        </w:rPr>
        <w:t xml:space="preserve"> </w:t>
      </w:r>
      <w:r w:rsidRPr="00AC4E14">
        <w:rPr>
          <w:rFonts w:ascii="Gill Sans MT" w:hAnsi="Gill Sans MT"/>
          <w:szCs w:val="28"/>
        </w:rPr>
        <w:t>miscellaneous</w:t>
      </w:r>
      <w:r w:rsidR="007B6AE8">
        <w:rPr>
          <w:rFonts w:ascii="Gill Sans MT" w:hAnsi="Gill Sans MT"/>
          <w:szCs w:val="28"/>
        </w:rPr>
        <w:t xml:space="preserve"> legislative</w:t>
      </w:r>
      <w:r w:rsidRPr="00AC4E14">
        <w:rPr>
          <w:rFonts w:ascii="Gill Sans MT" w:hAnsi="Gill Sans MT"/>
          <w:szCs w:val="28"/>
        </w:rPr>
        <w:t xml:space="preserve"> amendments </w:t>
      </w:r>
      <w:r>
        <w:rPr>
          <w:rFonts w:ascii="Gill Sans MT" w:hAnsi="Gill Sans MT"/>
          <w:szCs w:val="28"/>
        </w:rPr>
        <w:t xml:space="preserve">to </w:t>
      </w:r>
      <w:r w:rsidRPr="00872247">
        <w:rPr>
          <w:rFonts w:ascii="Gill Sans MT" w:hAnsi="Gill Sans MT"/>
          <w:bCs/>
        </w:rPr>
        <w:t xml:space="preserve">LUPAA and the TPC Act </w:t>
      </w:r>
      <w:r>
        <w:rPr>
          <w:rFonts w:ascii="Gill Sans MT" w:hAnsi="Gill Sans MT"/>
          <w:bCs/>
        </w:rPr>
        <w:t xml:space="preserve">can be found </w:t>
      </w:r>
      <w:r w:rsidR="00D318DA">
        <w:rPr>
          <w:rFonts w:ascii="Gill Sans MT" w:hAnsi="Gill Sans MT"/>
          <w:bCs/>
        </w:rPr>
        <w:t>in an additional fact sheet on the</w:t>
      </w:r>
      <w:r>
        <w:rPr>
          <w:rFonts w:ascii="Gill Sans MT" w:hAnsi="Gill Sans MT"/>
          <w:bCs/>
        </w:rPr>
        <w:t xml:space="preserve"> </w:t>
      </w:r>
      <w:r w:rsidRPr="00702087">
        <w:rPr>
          <w:rFonts w:ascii="Gill Sans MT" w:hAnsi="Gill Sans MT"/>
          <w:bCs/>
          <w:szCs w:val="24"/>
        </w:rPr>
        <w:t xml:space="preserve">Tasmanian Planning Reform website </w:t>
      </w:r>
      <w:r>
        <w:rPr>
          <w:rFonts w:ascii="Gill Sans MT" w:hAnsi="Gill Sans MT"/>
          <w:bCs/>
          <w:szCs w:val="24"/>
        </w:rPr>
        <w:t xml:space="preserve">under the webpage titled: </w:t>
      </w:r>
      <w:r>
        <w:rPr>
          <w:rFonts w:ascii="Gill Sans MT" w:hAnsi="Gill Sans MT"/>
          <w:szCs w:val="28"/>
        </w:rPr>
        <w:t>Miscellaneous A</w:t>
      </w:r>
      <w:r w:rsidRPr="00AC4E14">
        <w:rPr>
          <w:rFonts w:ascii="Gill Sans MT" w:hAnsi="Gill Sans MT"/>
          <w:szCs w:val="28"/>
        </w:rPr>
        <w:t xml:space="preserve">mendments </w:t>
      </w:r>
      <w:r>
        <w:rPr>
          <w:rFonts w:ascii="Gill Sans MT" w:hAnsi="Gill Sans MT"/>
          <w:szCs w:val="28"/>
        </w:rPr>
        <w:t xml:space="preserve">to </w:t>
      </w:r>
      <w:r>
        <w:rPr>
          <w:rFonts w:ascii="Gill Sans MT" w:hAnsi="Gill Sans MT"/>
          <w:bCs/>
        </w:rPr>
        <w:t xml:space="preserve">the </w:t>
      </w:r>
      <w:r w:rsidRPr="00C8355C">
        <w:rPr>
          <w:rFonts w:ascii="Gill Sans MT" w:hAnsi="Gill Sans MT"/>
          <w:bCs/>
          <w:i/>
          <w:szCs w:val="24"/>
        </w:rPr>
        <w:t>Land Use Planning and Approvals</w:t>
      </w:r>
      <w:r w:rsidRPr="00872247">
        <w:rPr>
          <w:rFonts w:ascii="Gill Sans MT" w:hAnsi="Gill Sans MT"/>
          <w:bCs/>
        </w:rPr>
        <w:t xml:space="preserve"> </w:t>
      </w:r>
      <w:r>
        <w:rPr>
          <w:rFonts w:ascii="Gill Sans MT" w:hAnsi="Gill Sans MT"/>
          <w:bCs/>
        </w:rPr>
        <w:t xml:space="preserve">Act 1993 </w:t>
      </w:r>
      <w:r w:rsidRPr="00872247">
        <w:rPr>
          <w:rFonts w:ascii="Gill Sans MT" w:hAnsi="Gill Sans MT"/>
          <w:bCs/>
        </w:rPr>
        <w:t xml:space="preserve">and the </w:t>
      </w:r>
      <w:r w:rsidRPr="003C547C">
        <w:rPr>
          <w:rFonts w:ascii="Gill Sans MT" w:hAnsi="Gill Sans MT"/>
          <w:i/>
        </w:rPr>
        <w:t>Tasmanian Planning Commission Act 1997</w:t>
      </w:r>
      <w:r w:rsidR="00D318DA" w:rsidRPr="00D318DA">
        <w:rPr>
          <w:rFonts w:ascii="Gill Sans MT" w:hAnsi="Gill Sans MT"/>
          <w:bCs/>
          <w:szCs w:val="24"/>
        </w:rPr>
        <w:t xml:space="preserve"> </w:t>
      </w:r>
      <w:r w:rsidR="00D318DA">
        <w:rPr>
          <w:rFonts w:ascii="Gill Sans MT" w:hAnsi="Gill Sans MT"/>
        </w:rPr>
        <w:t>(see Fact Sheet MA 1).</w:t>
      </w:r>
    </w:p>
    <w:p w14:paraId="0D22D1C4" w14:textId="707DAC79" w:rsidR="0073006C" w:rsidRPr="00DB298F" w:rsidRDefault="0073006C" w:rsidP="0073006C">
      <w:pPr>
        <w:pStyle w:val="Heading2"/>
        <w:spacing w:before="400"/>
      </w:pPr>
      <w:r>
        <w:lastRenderedPageBreak/>
        <w:t xml:space="preserve">What </w:t>
      </w:r>
      <w:r w:rsidR="00AE00D7">
        <w:t xml:space="preserve">are the </w:t>
      </w:r>
      <w:r w:rsidR="00DB0272">
        <w:t xml:space="preserve">legislative </w:t>
      </w:r>
      <w:r w:rsidR="00197E4A">
        <w:t>changes</w:t>
      </w:r>
      <w:r>
        <w:t>?</w:t>
      </w:r>
    </w:p>
    <w:p w14:paraId="1F61DD48" w14:textId="1B58F28C" w:rsidR="00DA3CA5" w:rsidRPr="00DA3CA5" w:rsidRDefault="00DA3CA5" w:rsidP="00515A5F">
      <w:pPr>
        <w:spacing w:after="120"/>
        <w:rPr>
          <w:rFonts w:ascii="Gill Sans MT" w:hAnsi="Gill Sans MT"/>
          <w:bCs/>
          <w:i/>
          <w:color w:val="5C7F92"/>
          <w:szCs w:val="24"/>
        </w:rPr>
      </w:pPr>
      <w:r w:rsidRPr="00DA3CA5">
        <w:rPr>
          <w:rFonts w:ascii="Gill Sans MT" w:hAnsi="Gill Sans MT"/>
          <w:bCs/>
          <w:i/>
          <w:color w:val="5C7F92"/>
          <w:szCs w:val="24"/>
        </w:rPr>
        <w:t>Tasmanian Planning Policies</w:t>
      </w:r>
    </w:p>
    <w:p w14:paraId="2635FE67" w14:textId="705552AD" w:rsidR="00515A5F" w:rsidRDefault="00515A5F" w:rsidP="00515A5F">
      <w:pPr>
        <w:spacing w:after="120"/>
        <w:rPr>
          <w:rFonts w:ascii="Gill Sans MT" w:hAnsi="Gill Sans MT"/>
          <w:bCs/>
          <w:szCs w:val="24"/>
        </w:rPr>
      </w:pPr>
      <w:r>
        <w:rPr>
          <w:rFonts w:ascii="Gill Sans MT" w:hAnsi="Gill Sans MT"/>
          <w:bCs/>
          <w:szCs w:val="24"/>
        </w:rPr>
        <w:t xml:space="preserve">The Amendment </w:t>
      </w:r>
      <w:r w:rsidR="003250DA">
        <w:rPr>
          <w:rFonts w:ascii="Gill Sans MT" w:hAnsi="Gill Sans MT"/>
          <w:bCs/>
          <w:szCs w:val="24"/>
        </w:rPr>
        <w:t>Act</w:t>
      </w:r>
      <w:r>
        <w:rPr>
          <w:rFonts w:ascii="Gill Sans MT" w:hAnsi="Gill Sans MT"/>
          <w:bCs/>
          <w:szCs w:val="24"/>
        </w:rPr>
        <w:t xml:space="preserve"> provides for the making of TPPs</w:t>
      </w:r>
      <w:r w:rsidRPr="00596EB0">
        <w:rPr>
          <w:rFonts w:ascii="Gill Sans MT" w:hAnsi="Gill Sans MT"/>
          <w:bCs/>
          <w:szCs w:val="24"/>
        </w:rPr>
        <w:t xml:space="preserve"> </w:t>
      </w:r>
      <w:r>
        <w:rPr>
          <w:rFonts w:ascii="Gill Sans MT" w:hAnsi="Gill Sans MT"/>
          <w:bCs/>
          <w:szCs w:val="24"/>
        </w:rPr>
        <w:t xml:space="preserve">that are </w:t>
      </w:r>
      <w:r w:rsidRPr="00872247">
        <w:rPr>
          <w:rFonts w:ascii="Gill Sans MT" w:hAnsi="Gill Sans MT"/>
          <w:bCs/>
          <w:szCs w:val="24"/>
        </w:rPr>
        <w:t xml:space="preserve">to be part of an integrated system of planning instruments contained in LUPAA, which in turn is a part of </w:t>
      </w:r>
      <w:r w:rsidRPr="00515A5F">
        <w:rPr>
          <w:rFonts w:ascii="Gill Sans MT" w:hAnsi="Gill Sans MT"/>
          <w:bCs/>
          <w:szCs w:val="24"/>
        </w:rPr>
        <w:t>the Resource Management and Planning System</w:t>
      </w:r>
      <w:r w:rsidR="005846DC">
        <w:rPr>
          <w:rFonts w:ascii="Gill Sans MT" w:hAnsi="Gill Sans MT"/>
          <w:bCs/>
          <w:szCs w:val="24"/>
        </w:rPr>
        <w:t> </w:t>
      </w:r>
      <w:r w:rsidRPr="00515A5F">
        <w:rPr>
          <w:rFonts w:ascii="Gill Sans MT" w:hAnsi="Gill Sans MT"/>
          <w:bCs/>
          <w:szCs w:val="24"/>
        </w:rPr>
        <w:t xml:space="preserve">(RMPS).  </w:t>
      </w:r>
    </w:p>
    <w:p w14:paraId="4234BCE2" w14:textId="66724A92" w:rsidR="001D4B54" w:rsidRDefault="001D4B54" w:rsidP="001D4B54">
      <w:pPr>
        <w:spacing w:after="120"/>
        <w:rPr>
          <w:rFonts w:ascii="Gill Sans MT" w:hAnsi="Gill Sans MT"/>
        </w:rPr>
      </w:pPr>
      <w:r>
        <w:rPr>
          <w:rFonts w:ascii="Gill Sans MT" w:hAnsi="Gill Sans MT"/>
        </w:rPr>
        <w:t xml:space="preserve">The </w:t>
      </w:r>
      <w:r w:rsidRPr="00DA3CA5">
        <w:rPr>
          <w:rFonts w:ascii="Gill Sans MT" w:hAnsi="Gill Sans MT"/>
        </w:rPr>
        <w:t xml:space="preserve">Amendment </w:t>
      </w:r>
      <w:r w:rsidR="003250DA">
        <w:rPr>
          <w:rFonts w:ascii="Gill Sans MT" w:hAnsi="Gill Sans MT"/>
          <w:bCs/>
          <w:szCs w:val="24"/>
        </w:rPr>
        <w:t xml:space="preserve">Act </w:t>
      </w:r>
      <w:r>
        <w:rPr>
          <w:rFonts w:ascii="Gill Sans MT" w:hAnsi="Gill Sans MT"/>
        </w:rPr>
        <w:t>makes provision for:</w:t>
      </w:r>
    </w:p>
    <w:p w14:paraId="7C3F0FC7" w14:textId="54BB46B2" w:rsidR="001D4B54" w:rsidRPr="00DA3CA5" w:rsidRDefault="001D4B54" w:rsidP="001D4B54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szCs w:val="28"/>
        </w:rPr>
      </w:pPr>
      <w:r w:rsidRPr="00DA3CA5">
        <w:rPr>
          <w:rFonts w:ascii="Gill Sans MT" w:hAnsi="Gill Sans MT"/>
          <w:szCs w:val="28"/>
        </w:rPr>
        <w:t>establishing a mechanism</w:t>
      </w:r>
      <w:r w:rsidR="00AE47B7">
        <w:rPr>
          <w:rFonts w:ascii="Gill Sans MT" w:hAnsi="Gill Sans MT"/>
          <w:szCs w:val="28"/>
        </w:rPr>
        <w:t xml:space="preserve"> in LUPAA</w:t>
      </w:r>
      <w:r w:rsidRPr="00DA3CA5">
        <w:rPr>
          <w:rFonts w:ascii="Gill Sans MT" w:hAnsi="Gill Sans MT"/>
          <w:szCs w:val="28"/>
        </w:rPr>
        <w:t xml:space="preserve"> to create </w:t>
      </w:r>
      <w:r w:rsidR="00B5754A">
        <w:rPr>
          <w:rFonts w:ascii="Gill Sans MT" w:hAnsi="Gill Sans MT"/>
          <w:szCs w:val="28"/>
        </w:rPr>
        <w:t>the</w:t>
      </w:r>
      <w:r w:rsidRPr="00DA3CA5">
        <w:rPr>
          <w:rFonts w:ascii="Gill Sans MT" w:hAnsi="Gill Sans MT"/>
          <w:szCs w:val="28"/>
        </w:rPr>
        <w:t xml:space="preserve"> </w:t>
      </w:r>
      <w:r>
        <w:rPr>
          <w:rFonts w:ascii="Gill Sans MT" w:hAnsi="Gill Sans MT"/>
          <w:szCs w:val="28"/>
        </w:rPr>
        <w:t>draft TPPs</w:t>
      </w:r>
      <w:r w:rsidRPr="00DA3CA5">
        <w:rPr>
          <w:rFonts w:ascii="Gill Sans MT" w:hAnsi="Gill Sans MT"/>
          <w:szCs w:val="28"/>
        </w:rPr>
        <w:t xml:space="preserve"> including their content, preparation and public exhibition; </w:t>
      </w:r>
    </w:p>
    <w:p w14:paraId="1A4D31CB" w14:textId="33DBFC0A" w:rsidR="001D4B54" w:rsidRPr="00DA3CA5" w:rsidRDefault="001D4B54" w:rsidP="001D4B54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szCs w:val="28"/>
        </w:rPr>
      </w:pPr>
      <w:r w:rsidRPr="00DA3CA5">
        <w:rPr>
          <w:rFonts w:ascii="Gill Sans MT" w:hAnsi="Gill Sans MT"/>
          <w:szCs w:val="28"/>
        </w:rPr>
        <w:t xml:space="preserve">establishing a process for the Tasmanian Planning Commission (the Commission) to consider representations on the draft </w:t>
      </w:r>
      <w:r>
        <w:rPr>
          <w:rFonts w:ascii="Gill Sans MT" w:hAnsi="Gill Sans MT"/>
          <w:szCs w:val="28"/>
        </w:rPr>
        <w:t>TPPs</w:t>
      </w:r>
      <w:r w:rsidRPr="00DA3CA5">
        <w:rPr>
          <w:rFonts w:ascii="Gill Sans MT" w:hAnsi="Gill Sans MT"/>
          <w:szCs w:val="28"/>
        </w:rPr>
        <w:t>;</w:t>
      </w:r>
    </w:p>
    <w:p w14:paraId="1E7BECD3" w14:textId="354C7EB6" w:rsidR="001D4B54" w:rsidRPr="00DA3CA5" w:rsidRDefault="00B02F0D" w:rsidP="001D4B54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szCs w:val="28"/>
        </w:rPr>
      </w:pPr>
      <w:r>
        <w:rPr>
          <w:rFonts w:ascii="Gill Sans MT" w:hAnsi="Gill Sans MT"/>
          <w:szCs w:val="28"/>
        </w:rPr>
        <w:t xml:space="preserve">providing </w:t>
      </w:r>
      <w:r w:rsidR="001D4B54" w:rsidRPr="00DA3CA5">
        <w:rPr>
          <w:rFonts w:ascii="Gill Sans MT" w:hAnsi="Gill Sans MT"/>
          <w:szCs w:val="28"/>
        </w:rPr>
        <w:t xml:space="preserve">the framework for the Commission’s report on the </w:t>
      </w:r>
      <w:r w:rsidR="001D4B54">
        <w:rPr>
          <w:rFonts w:ascii="Gill Sans MT" w:hAnsi="Gill Sans MT"/>
          <w:szCs w:val="28"/>
        </w:rPr>
        <w:t>draft of the TPPs</w:t>
      </w:r>
      <w:r w:rsidR="001D4B54" w:rsidRPr="00DA3CA5">
        <w:rPr>
          <w:rFonts w:ascii="Gill Sans MT" w:hAnsi="Gill Sans MT"/>
          <w:szCs w:val="28"/>
        </w:rPr>
        <w:t xml:space="preserve">; </w:t>
      </w:r>
    </w:p>
    <w:p w14:paraId="10EE68C0" w14:textId="7AA06A9A" w:rsidR="001D4B54" w:rsidRDefault="00534DBA" w:rsidP="001D4B54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szCs w:val="28"/>
        </w:rPr>
      </w:pPr>
      <w:r>
        <w:rPr>
          <w:rFonts w:ascii="Gill Sans MT" w:hAnsi="Gill Sans MT"/>
          <w:szCs w:val="28"/>
        </w:rPr>
        <w:t xml:space="preserve">providing for the </w:t>
      </w:r>
      <w:r w:rsidR="001D4B54">
        <w:rPr>
          <w:rFonts w:ascii="Gill Sans MT" w:hAnsi="Gill Sans MT"/>
          <w:szCs w:val="28"/>
        </w:rPr>
        <w:t>making</w:t>
      </w:r>
      <w:r w:rsidR="001D4B54" w:rsidRPr="00DA3CA5">
        <w:rPr>
          <w:rFonts w:ascii="Gill Sans MT" w:hAnsi="Gill Sans MT"/>
          <w:szCs w:val="28"/>
        </w:rPr>
        <w:t xml:space="preserve"> and amending of the </w:t>
      </w:r>
      <w:r w:rsidR="001D4B54">
        <w:rPr>
          <w:rFonts w:ascii="Gill Sans MT" w:hAnsi="Gill Sans MT"/>
          <w:szCs w:val="28"/>
        </w:rPr>
        <w:t>TPPs; </w:t>
      </w:r>
      <w:r w:rsidR="001D4B54" w:rsidRPr="00DA3CA5">
        <w:rPr>
          <w:rFonts w:ascii="Gill Sans MT" w:hAnsi="Gill Sans MT"/>
          <w:szCs w:val="28"/>
        </w:rPr>
        <w:t xml:space="preserve">and </w:t>
      </w:r>
    </w:p>
    <w:p w14:paraId="1F324D1A" w14:textId="74CBC48B" w:rsidR="001D4B54" w:rsidRPr="001D4B54" w:rsidRDefault="005F677E" w:rsidP="001D4B54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szCs w:val="28"/>
        </w:rPr>
      </w:pPr>
      <w:r>
        <w:rPr>
          <w:rFonts w:ascii="Gill Sans MT" w:hAnsi="Gill Sans MT"/>
          <w:szCs w:val="28"/>
        </w:rPr>
        <w:t xml:space="preserve">establishing </w:t>
      </w:r>
      <w:r w:rsidR="001D4B54" w:rsidRPr="001D4B54">
        <w:rPr>
          <w:rFonts w:ascii="Gill Sans MT" w:hAnsi="Gill Sans MT"/>
          <w:szCs w:val="28"/>
        </w:rPr>
        <w:t>the arrangements required for the implementation and regular review of the TPPs.</w:t>
      </w:r>
    </w:p>
    <w:p w14:paraId="468DB583" w14:textId="3908215B" w:rsidR="00515A5F" w:rsidRDefault="00515A5F" w:rsidP="009B365B">
      <w:pPr>
        <w:spacing w:after="120"/>
        <w:rPr>
          <w:rFonts w:ascii="Gill Sans MT" w:hAnsi="Gill Sans MT"/>
          <w:bCs/>
          <w:szCs w:val="24"/>
        </w:rPr>
      </w:pPr>
      <w:r w:rsidRPr="009B365B">
        <w:rPr>
          <w:rFonts w:ascii="Gill Sans MT" w:hAnsi="Gill Sans MT"/>
          <w:bCs/>
          <w:szCs w:val="24"/>
        </w:rPr>
        <w:t xml:space="preserve">The TPPs will provide direction on matters of state interest within Tasmania’s land use planning system.  </w:t>
      </w:r>
    </w:p>
    <w:p w14:paraId="07F4813F" w14:textId="77777777" w:rsidR="003D2CD3" w:rsidRPr="009B365B" w:rsidRDefault="003D2CD3" w:rsidP="009B365B">
      <w:pPr>
        <w:spacing w:after="120"/>
        <w:rPr>
          <w:rFonts w:ascii="Gill Sans MT" w:hAnsi="Gill Sans MT"/>
          <w:bCs/>
          <w:szCs w:val="24"/>
        </w:rPr>
      </w:pPr>
    </w:p>
    <w:p w14:paraId="6D423364" w14:textId="63B8670F" w:rsidR="00B43902" w:rsidRDefault="00515A5F" w:rsidP="00515A5F">
      <w:pPr>
        <w:spacing w:after="120"/>
        <w:rPr>
          <w:rFonts w:ascii="Gill Sans MT" w:hAnsi="Gill Sans MT"/>
          <w:bCs/>
          <w:szCs w:val="24"/>
        </w:rPr>
      </w:pPr>
      <w:r w:rsidRPr="00515A5F">
        <w:rPr>
          <w:rFonts w:ascii="Gill Sans MT" w:hAnsi="Gill Sans MT"/>
          <w:bCs/>
          <w:szCs w:val="24"/>
        </w:rPr>
        <w:t xml:space="preserve">In this context, the TPPs will </w:t>
      </w:r>
      <w:r w:rsidR="002A7FB8">
        <w:rPr>
          <w:rFonts w:ascii="Gill Sans MT" w:hAnsi="Gill Sans MT"/>
          <w:bCs/>
          <w:szCs w:val="24"/>
        </w:rPr>
        <w:t>incorporate</w:t>
      </w:r>
      <w:r w:rsidRPr="00515A5F">
        <w:rPr>
          <w:rFonts w:ascii="Gill Sans MT" w:hAnsi="Gill Sans MT"/>
          <w:bCs/>
          <w:szCs w:val="24"/>
        </w:rPr>
        <w:t xml:space="preserve"> planning </w:t>
      </w:r>
      <w:r w:rsidR="002A7FB8">
        <w:rPr>
          <w:rFonts w:ascii="Gill Sans MT" w:hAnsi="Gill Sans MT"/>
          <w:bCs/>
          <w:szCs w:val="24"/>
        </w:rPr>
        <w:t>outcomes</w:t>
      </w:r>
      <w:r w:rsidR="002A7FB8" w:rsidRPr="00515A5F">
        <w:rPr>
          <w:rFonts w:ascii="Gill Sans MT" w:hAnsi="Gill Sans MT"/>
          <w:bCs/>
          <w:szCs w:val="24"/>
        </w:rPr>
        <w:t xml:space="preserve"> </w:t>
      </w:r>
      <w:r w:rsidR="002A7FB8">
        <w:rPr>
          <w:rFonts w:ascii="Gill Sans MT" w:hAnsi="Gill Sans MT"/>
          <w:bCs/>
          <w:szCs w:val="24"/>
        </w:rPr>
        <w:t xml:space="preserve">from </w:t>
      </w:r>
      <w:r w:rsidR="002A7FB8" w:rsidRPr="00515A5F">
        <w:rPr>
          <w:rFonts w:ascii="Gill Sans MT" w:hAnsi="Gill Sans MT"/>
          <w:bCs/>
          <w:szCs w:val="24"/>
        </w:rPr>
        <w:t>State Polic</w:t>
      </w:r>
      <w:r w:rsidR="002E41B3">
        <w:rPr>
          <w:rFonts w:ascii="Gill Sans MT" w:hAnsi="Gill Sans MT"/>
          <w:bCs/>
          <w:szCs w:val="24"/>
        </w:rPr>
        <w:t>ies</w:t>
      </w:r>
      <w:r w:rsidR="002A7FB8" w:rsidRPr="00515A5F">
        <w:rPr>
          <w:rFonts w:ascii="Gill Sans MT" w:hAnsi="Gill Sans MT"/>
          <w:bCs/>
          <w:szCs w:val="24"/>
        </w:rPr>
        <w:t xml:space="preserve"> </w:t>
      </w:r>
      <w:r w:rsidRPr="00515A5F">
        <w:rPr>
          <w:rFonts w:ascii="Gill Sans MT" w:hAnsi="Gill Sans MT"/>
          <w:bCs/>
          <w:szCs w:val="24"/>
        </w:rPr>
        <w:t xml:space="preserve">and the </w:t>
      </w:r>
      <w:r w:rsidR="002A7FB8">
        <w:rPr>
          <w:rFonts w:ascii="Gill Sans MT" w:hAnsi="Gill Sans MT"/>
          <w:bCs/>
          <w:szCs w:val="24"/>
        </w:rPr>
        <w:t xml:space="preserve">RMPS </w:t>
      </w:r>
      <w:r w:rsidRPr="00515A5F">
        <w:rPr>
          <w:rFonts w:ascii="Gill Sans MT" w:hAnsi="Gill Sans MT"/>
          <w:bCs/>
          <w:szCs w:val="24"/>
        </w:rPr>
        <w:t xml:space="preserve">objectives </w:t>
      </w:r>
      <w:r w:rsidR="002A7FB8">
        <w:rPr>
          <w:rFonts w:ascii="Gill Sans MT" w:hAnsi="Gill Sans MT"/>
          <w:bCs/>
          <w:szCs w:val="24"/>
        </w:rPr>
        <w:t>(</w:t>
      </w:r>
      <w:r w:rsidRPr="00515A5F">
        <w:rPr>
          <w:rFonts w:ascii="Gill Sans MT" w:hAnsi="Gill Sans MT"/>
          <w:bCs/>
          <w:szCs w:val="24"/>
        </w:rPr>
        <w:t>set out in Schedule 1 of LUPAA</w:t>
      </w:r>
      <w:r w:rsidR="002A7FB8">
        <w:rPr>
          <w:rFonts w:ascii="Gill Sans MT" w:hAnsi="Gill Sans MT"/>
          <w:bCs/>
          <w:szCs w:val="24"/>
        </w:rPr>
        <w:t>)</w:t>
      </w:r>
      <w:r w:rsidRPr="00515A5F">
        <w:rPr>
          <w:rFonts w:ascii="Gill Sans MT" w:hAnsi="Gill Sans MT"/>
          <w:bCs/>
          <w:szCs w:val="24"/>
        </w:rPr>
        <w:t xml:space="preserve"> in</w:t>
      </w:r>
      <w:r w:rsidR="002A7FB8">
        <w:rPr>
          <w:rFonts w:ascii="Gill Sans MT" w:hAnsi="Gill Sans MT"/>
          <w:bCs/>
          <w:szCs w:val="24"/>
        </w:rPr>
        <w:t>to integrated land use policy statements.</w:t>
      </w:r>
    </w:p>
    <w:p w14:paraId="34569C1E" w14:textId="6E95B1CA" w:rsidR="0098665D" w:rsidRDefault="0098665D" w:rsidP="00515A5F">
      <w:pPr>
        <w:spacing w:after="120"/>
        <w:rPr>
          <w:rFonts w:ascii="Gill Sans MT" w:hAnsi="Gill Sans MT"/>
          <w:bCs/>
          <w:szCs w:val="24"/>
        </w:rPr>
      </w:pPr>
      <w:r w:rsidRPr="0098665D">
        <w:rPr>
          <w:rFonts w:ascii="Gill Sans MT" w:hAnsi="Gill Sans MT"/>
          <w:bCs/>
          <w:szCs w:val="24"/>
        </w:rPr>
        <w:t xml:space="preserve">The </w:t>
      </w:r>
      <w:r>
        <w:rPr>
          <w:rFonts w:ascii="Gill Sans MT" w:hAnsi="Gill Sans MT"/>
          <w:bCs/>
          <w:szCs w:val="24"/>
        </w:rPr>
        <w:t xml:space="preserve">TPPs </w:t>
      </w:r>
      <w:r w:rsidRPr="0098665D">
        <w:rPr>
          <w:rFonts w:ascii="Gill Sans MT" w:hAnsi="Gill Sans MT"/>
          <w:bCs/>
          <w:szCs w:val="24"/>
        </w:rPr>
        <w:t xml:space="preserve">will specifically </w:t>
      </w:r>
      <w:r w:rsidR="00CF143F">
        <w:rPr>
          <w:rFonts w:ascii="Gill Sans MT" w:hAnsi="Gill Sans MT"/>
          <w:bCs/>
          <w:szCs w:val="24"/>
        </w:rPr>
        <w:t>further the Part 2</w:t>
      </w:r>
      <w:r w:rsidR="009B49A9">
        <w:rPr>
          <w:rFonts w:ascii="Gill Sans MT" w:hAnsi="Gill Sans MT"/>
          <w:bCs/>
          <w:szCs w:val="24"/>
        </w:rPr>
        <w:t>(b)</w:t>
      </w:r>
      <w:r w:rsidR="00CF143F">
        <w:rPr>
          <w:rFonts w:ascii="Gill Sans MT" w:hAnsi="Gill Sans MT"/>
          <w:bCs/>
          <w:szCs w:val="24"/>
        </w:rPr>
        <w:t xml:space="preserve"> </w:t>
      </w:r>
      <w:r w:rsidR="007D0BBA">
        <w:rPr>
          <w:rFonts w:ascii="Gill Sans MT" w:hAnsi="Gill Sans MT"/>
          <w:bCs/>
          <w:szCs w:val="24"/>
        </w:rPr>
        <w:t>o</w:t>
      </w:r>
      <w:r w:rsidRPr="0098665D">
        <w:rPr>
          <w:rFonts w:ascii="Gill Sans MT" w:hAnsi="Gill Sans MT"/>
          <w:bCs/>
          <w:szCs w:val="24"/>
        </w:rPr>
        <w:t>bjective</w:t>
      </w:r>
      <w:r>
        <w:rPr>
          <w:rFonts w:ascii="Gill Sans MT" w:hAnsi="Gill Sans MT"/>
          <w:bCs/>
          <w:szCs w:val="24"/>
        </w:rPr>
        <w:t xml:space="preserve"> </w:t>
      </w:r>
      <w:r w:rsidRPr="0098665D">
        <w:rPr>
          <w:rFonts w:ascii="Gill Sans MT" w:hAnsi="Gill Sans MT"/>
          <w:bCs/>
          <w:szCs w:val="24"/>
        </w:rPr>
        <w:t xml:space="preserve">set out in Schedule 1 </w:t>
      </w:r>
      <w:r>
        <w:rPr>
          <w:rFonts w:ascii="Gill Sans MT" w:hAnsi="Gill Sans MT"/>
          <w:bCs/>
          <w:szCs w:val="24"/>
        </w:rPr>
        <w:t>of LUPAA</w:t>
      </w:r>
      <w:r w:rsidRPr="0098665D">
        <w:rPr>
          <w:rFonts w:ascii="Gill Sans MT" w:hAnsi="Gill Sans MT"/>
          <w:bCs/>
          <w:szCs w:val="24"/>
        </w:rPr>
        <w:t xml:space="preserve"> that seeks </w:t>
      </w:r>
      <w:r w:rsidR="00356280">
        <w:rPr>
          <w:rFonts w:ascii="Gill Sans MT" w:hAnsi="Gill Sans MT"/>
          <w:bCs/>
          <w:szCs w:val="24"/>
        </w:rPr>
        <w:t>‘</w:t>
      </w:r>
      <w:r w:rsidRPr="00CF143F">
        <w:rPr>
          <w:rFonts w:ascii="Gill Sans MT" w:hAnsi="Gill Sans MT"/>
          <w:bCs/>
          <w:i/>
          <w:szCs w:val="24"/>
        </w:rPr>
        <w:t>to establish a system of planning instruments to be the principal way of setting objectives, policies and controls for the use, development and protection of land</w:t>
      </w:r>
      <w:r w:rsidRPr="0098665D">
        <w:rPr>
          <w:rFonts w:ascii="Gill Sans MT" w:hAnsi="Gill Sans MT"/>
          <w:bCs/>
          <w:szCs w:val="24"/>
        </w:rPr>
        <w:t>’.  The creation of the TPPs will then further the other Obje</w:t>
      </w:r>
      <w:r w:rsidR="008179B1">
        <w:rPr>
          <w:rFonts w:ascii="Gill Sans MT" w:hAnsi="Gill Sans MT"/>
          <w:bCs/>
          <w:szCs w:val="24"/>
        </w:rPr>
        <w:t>ctives set out in Schedule 1 of </w:t>
      </w:r>
      <w:r w:rsidRPr="0098665D">
        <w:rPr>
          <w:rFonts w:ascii="Gill Sans MT" w:hAnsi="Gill Sans MT"/>
          <w:bCs/>
          <w:szCs w:val="24"/>
        </w:rPr>
        <w:t>LUPAA.</w:t>
      </w:r>
    </w:p>
    <w:p w14:paraId="5F333D14" w14:textId="3BEA775E" w:rsidR="00770750" w:rsidRDefault="00B43902" w:rsidP="00515A5F">
      <w:pPr>
        <w:spacing w:after="120"/>
        <w:rPr>
          <w:rFonts w:ascii="Gill Sans MT" w:hAnsi="Gill Sans MT"/>
          <w:bCs/>
          <w:szCs w:val="24"/>
        </w:rPr>
      </w:pPr>
      <w:r>
        <w:rPr>
          <w:rFonts w:ascii="Gill Sans MT" w:hAnsi="Gill Sans MT"/>
          <w:bCs/>
          <w:szCs w:val="24"/>
        </w:rPr>
        <w:t>The</w:t>
      </w:r>
      <w:r w:rsidRPr="008968F6">
        <w:rPr>
          <w:rFonts w:ascii="Gill Sans MT" w:hAnsi="Gill Sans MT"/>
          <w:bCs/>
          <w:szCs w:val="24"/>
        </w:rPr>
        <w:t xml:space="preserve"> </w:t>
      </w:r>
      <w:r>
        <w:rPr>
          <w:rFonts w:ascii="Gill Sans MT" w:hAnsi="Gill Sans MT"/>
          <w:bCs/>
          <w:szCs w:val="24"/>
        </w:rPr>
        <w:t xml:space="preserve">Amendment </w:t>
      </w:r>
      <w:r w:rsidR="003250DA">
        <w:rPr>
          <w:rFonts w:ascii="Gill Sans MT" w:hAnsi="Gill Sans MT"/>
          <w:bCs/>
          <w:szCs w:val="24"/>
        </w:rPr>
        <w:t>Act</w:t>
      </w:r>
      <w:r>
        <w:rPr>
          <w:rFonts w:ascii="Gill Sans MT" w:hAnsi="Gill Sans MT"/>
          <w:bCs/>
          <w:szCs w:val="24"/>
        </w:rPr>
        <w:t xml:space="preserve"> specifies that</w:t>
      </w:r>
      <w:r w:rsidRPr="008968F6">
        <w:rPr>
          <w:rFonts w:ascii="Gill Sans MT" w:hAnsi="Gill Sans MT"/>
          <w:bCs/>
          <w:szCs w:val="24"/>
        </w:rPr>
        <w:t xml:space="preserve"> the TPPs are to set out the aims, or principles, to be achieved or applied by</w:t>
      </w:r>
      <w:r w:rsidR="000B1D85">
        <w:rPr>
          <w:rFonts w:ascii="Gill Sans MT" w:hAnsi="Gill Sans MT"/>
          <w:bCs/>
          <w:szCs w:val="24"/>
        </w:rPr>
        <w:t xml:space="preserve"> </w:t>
      </w:r>
      <w:r w:rsidR="00515A5F" w:rsidRPr="00515A5F">
        <w:rPr>
          <w:rFonts w:ascii="Gill Sans MT" w:hAnsi="Gill Sans MT"/>
          <w:bCs/>
          <w:szCs w:val="24"/>
        </w:rPr>
        <w:t xml:space="preserve">the </w:t>
      </w:r>
      <w:r w:rsidR="00DA0BB1">
        <w:rPr>
          <w:rFonts w:ascii="Gill Sans MT" w:hAnsi="Gill Sans MT"/>
          <w:bCs/>
          <w:szCs w:val="24"/>
        </w:rPr>
        <w:t xml:space="preserve">regional land use strategies, as well as the </w:t>
      </w:r>
      <w:r w:rsidR="00515A5F" w:rsidRPr="00515A5F">
        <w:rPr>
          <w:rFonts w:ascii="Gill Sans MT" w:hAnsi="Gill Sans MT"/>
          <w:bCs/>
          <w:szCs w:val="24"/>
        </w:rPr>
        <w:t xml:space="preserve">State Planning Provisions (SPPs) and Local Provisions Schedules (LPSs) </w:t>
      </w:r>
      <w:r w:rsidR="00C678B1">
        <w:rPr>
          <w:rFonts w:ascii="Gill Sans MT" w:hAnsi="Gill Sans MT"/>
          <w:bCs/>
          <w:szCs w:val="24"/>
        </w:rPr>
        <w:t>of</w:t>
      </w:r>
      <w:r w:rsidR="00515A5F" w:rsidRPr="00515A5F">
        <w:rPr>
          <w:rFonts w:ascii="Gill Sans MT" w:hAnsi="Gill Sans MT"/>
          <w:bCs/>
          <w:szCs w:val="24"/>
        </w:rPr>
        <w:t xml:space="preserve"> the Tasmanian Planning Scheme</w:t>
      </w:r>
      <w:r w:rsidR="00DA0BB1">
        <w:rPr>
          <w:rFonts w:ascii="Gill Sans MT" w:hAnsi="Gill Sans MT"/>
          <w:bCs/>
          <w:szCs w:val="24"/>
        </w:rPr>
        <w:t>.</w:t>
      </w:r>
      <w:r w:rsidR="00C678B1" w:rsidRPr="00515A5F">
        <w:rPr>
          <w:rFonts w:ascii="Gill Sans MT" w:hAnsi="Gill Sans MT"/>
          <w:bCs/>
          <w:szCs w:val="24"/>
        </w:rPr>
        <w:t xml:space="preserve"> </w:t>
      </w:r>
    </w:p>
    <w:p w14:paraId="53C11BD1" w14:textId="77777777" w:rsidR="00A91591" w:rsidRPr="008968F6" w:rsidRDefault="00A91591" w:rsidP="00A91591">
      <w:pPr>
        <w:spacing w:after="120"/>
        <w:rPr>
          <w:rFonts w:ascii="Gill Sans MT" w:hAnsi="Gill Sans MT"/>
          <w:bCs/>
          <w:szCs w:val="24"/>
        </w:rPr>
      </w:pPr>
      <w:r>
        <w:rPr>
          <w:rFonts w:ascii="Gill Sans MT" w:hAnsi="Gill Sans MT"/>
          <w:bCs/>
          <w:szCs w:val="24"/>
        </w:rPr>
        <w:t>The TPPs may relate to:</w:t>
      </w:r>
    </w:p>
    <w:p w14:paraId="3254F0CD" w14:textId="77777777" w:rsidR="00A91591" w:rsidRPr="00EA3801" w:rsidRDefault="00A91591" w:rsidP="00A91591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szCs w:val="28"/>
        </w:rPr>
      </w:pPr>
      <w:r w:rsidRPr="00EA3801">
        <w:rPr>
          <w:rFonts w:ascii="Gill Sans MT" w:hAnsi="Gill Sans MT"/>
          <w:szCs w:val="28"/>
        </w:rPr>
        <w:t xml:space="preserve">the sustainable use, development, protection or conservation of land; </w:t>
      </w:r>
    </w:p>
    <w:p w14:paraId="7FA6B412" w14:textId="6B4CFAC0" w:rsidR="00A91591" w:rsidRDefault="00A91591" w:rsidP="00A91591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szCs w:val="28"/>
        </w:rPr>
      </w:pPr>
      <w:r w:rsidRPr="00EA3801">
        <w:rPr>
          <w:rFonts w:ascii="Gill Sans MT" w:hAnsi="Gill Sans MT"/>
          <w:szCs w:val="28"/>
        </w:rPr>
        <w:t xml:space="preserve">environmental protection; </w:t>
      </w:r>
    </w:p>
    <w:p w14:paraId="34280970" w14:textId="564BF8A7" w:rsidR="00546785" w:rsidRDefault="00CF143F" w:rsidP="00A91591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szCs w:val="28"/>
        </w:rPr>
      </w:pPr>
      <w:r>
        <w:rPr>
          <w:rFonts w:ascii="Gill Sans MT" w:hAnsi="Gill Sans MT"/>
          <w:szCs w:val="28"/>
        </w:rPr>
        <w:t xml:space="preserve">the </w:t>
      </w:r>
      <w:r w:rsidR="00F7438F" w:rsidRPr="003E537F">
        <w:rPr>
          <w:rFonts w:ascii="Gill Sans MT" w:hAnsi="Gill Sans MT"/>
          <w:szCs w:val="28"/>
        </w:rPr>
        <w:t>liveability, health and wellbeing of the community; and</w:t>
      </w:r>
    </w:p>
    <w:p w14:paraId="3957214F" w14:textId="4C535671" w:rsidR="00A91591" w:rsidRPr="00EA3801" w:rsidRDefault="00A91591" w:rsidP="00A91591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szCs w:val="28"/>
        </w:rPr>
      </w:pPr>
      <w:r w:rsidRPr="00EA3801">
        <w:rPr>
          <w:rFonts w:ascii="Gill Sans MT" w:hAnsi="Gill Sans MT"/>
          <w:szCs w:val="28"/>
        </w:rPr>
        <w:t>any other matter that may be included in a planning scheme or a regional land use strategy.</w:t>
      </w:r>
    </w:p>
    <w:p w14:paraId="3C16890C" w14:textId="77777777" w:rsidR="003D2CD3" w:rsidRDefault="003D2CD3" w:rsidP="00A91591">
      <w:pPr>
        <w:spacing w:after="120"/>
        <w:rPr>
          <w:rFonts w:ascii="Gill Sans MT" w:hAnsi="Gill Sans MT"/>
          <w:bCs/>
          <w:szCs w:val="24"/>
        </w:rPr>
      </w:pPr>
    </w:p>
    <w:p w14:paraId="5EA59675" w14:textId="1FF6047A" w:rsidR="00A91591" w:rsidRDefault="00F969FA" w:rsidP="00A91591">
      <w:pPr>
        <w:spacing w:after="120"/>
        <w:rPr>
          <w:rFonts w:ascii="Gill Sans MT" w:hAnsi="Gill Sans MT"/>
          <w:bCs/>
          <w:szCs w:val="24"/>
        </w:rPr>
      </w:pPr>
      <w:r>
        <w:rPr>
          <w:rFonts w:ascii="Gill Sans MT" w:hAnsi="Gill Sans MT"/>
          <w:bCs/>
          <w:szCs w:val="24"/>
        </w:rPr>
        <w:lastRenderedPageBreak/>
        <w:t xml:space="preserve">The TPPs also </w:t>
      </w:r>
      <w:r w:rsidR="004B21FE">
        <w:rPr>
          <w:rFonts w:ascii="Gill Sans MT" w:hAnsi="Gill Sans MT"/>
          <w:bCs/>
          <w:szCs w:val="24"/>
        </w:rPr>
        <w:t xml:space="preserve">need to </w:t>
      </w:r>
      <w:r>
        <w:rPr>
          <w:rFonts w:ascii="Gill Sans MT" w:hAnsi="Gill Sans MT"/>
          <w:bCs/>
          <w:szCs w:val="24"/>
        </w:rPr>
        <w:t>meet the ‘TPP</w:t>
      </w:r>
      <w:r w:rsidR="00A91591">
        <w:rPr>
          <w:rFonts w:ascii="Gill Sans MT" w:hAnsi="Gill Sans MT"/>
          <w:bCs/>
          <w:szCs w:val="24"/>
        </w:rPr>
        <w:t xml:space="preserve"> criteria’ where they must:</w:t>
      </w:r>
    </w:p>
    <w:p w14:paraId="118A00A4" w14:textId="482C06F0" w:rsidR="00A91591" w:rsidRPr="00432ADF" w:rsidRDefault="00A91591" w:rsidP="00432ADF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szCs w:val="28"/>
        </w:rPr>
      </w:pPr>
      <w:r w:rsidRPr="00EA3801">
        <w:rPr>
          <w:rFonts w:ascii="Gill Sans MT" w:hAnsi="Gill Sans MT"/>
          <w:szCs w:val="28"/>
        </w:rPr>
        <w:t xml:space="preserve">seek to further the </w:t>
      </w:r>
      <w:r w:rsidR="00575955">
        <w:rPr>
          <w:rFonts w:ascii="Gill Sans MT" w:hAnsi="Gill Sans MT"/>
          <w:szCs w:val="28"/>
        </w:rPr>
        <w:t xml:space="preserve">Part 1 and Part 2 </w:t>
      </w:r>
      <w:r w:rsidR="007D0BBA">
        <w:rPr>
          <w:rFonts w:ascii="Gill Sans MT" w:hAnsi="Gill Sans MT"/>
          <w:szCs w:val="28"/>
        </w:rPr>
        <w:t>o</w:t>
      </w:r>
      <w:r w:rsidRPr="00EA3801">
        <w:rPr>
          <w:rFonts w:ascii="Gill Sans MT" w:hAnsi="Gill Sans MT"/>
          <w:szCs w:val="28"/>
        </w:rPr>
        <w:t>bjectives set out in Schedule 1</w:t>
      </w:r>
      <w:r>
        <w:rPr>
          <w:rFonts w:ascii="Gill Sans MT" w:hAnsi="Gill Sans MT"/>
          <w:szCs w:val="28"/>
        </w:rPr>
        <w:t xml:space="preserve"> </w:t>
      </w:r>
      <w:r w:rsidR="00C678B1">
        <w:rPr>
          <w:rFonts w:ascii="Gill Sans MT" w:hAnsi="Gill Sans MT"/>
          <w:szCs w:val="28"/>
        </w:rPr>
        <w:t xml:space="preserve">of </w:t>
      </w:r>
      <w:r w:rsidR="009572A2">
        <w:rPr>
          <w:rFonts w:ascii="Gill Sans MT" w:hAnsi="Gill Sans MT"/>
          <w:szCs w:val="28"/>
        </w:rPr>
        <w:t>LUPAA</w:t>
      </w:r>
      <w:r w:rsidR="00E60581">
        <w:rPr>
          <w:rFonts w:ascii="Gill Sans MT" w:hAnsi="Gill Sans MT"/>
          <w:szCs w:val="28"/>
        </w:rPr>
        <w:t xml:space="preserve">, which </w:t>
      </w:r>
      <w:r w:rsidR="00BC6F21">
        <w:rPr>
          <w:rFonts w:ascii="Gill Sans MT" w:hAnsi="Gill Sans MT"/>
          <w:szCs w:val="28"/>
        </w:rPr>
        <w:t>includes</w:t>
      </w:r>
      <w:r w:rsidR="00432ADF" w:rsidRPr="00432ADF">
        <w:rPr>
          <w:rFonts w:ascii="Gill Sans MT" w:hAnsi="Gill Sans MT"/>
          <w:szCs w:val="28"/>
        </w:rPr>
        <w:t xml:space="preserve"> promoting sustainable development; providing for fair, orderly and sustainable use and development; encouraging public involvement</w:t>
      </w:r>
      <w:r w:rsidR="000B23F9">
        <w:rPr>
          <w:rFonts w:ascii="Gill Sans MT" w:hAnsi="Gill Sans MT"/>
          <w:szCs w:val="28"/>
        </w:rPr>
        <w:t xml:space="preserve"> </w:t>
      </w:r>
      <w:r w:rsidR="000B23F9" w:rsidRPr="00BC3050">
        <w:rPr>
          <w:rFonts w:ascii="Gill Sans MT" w:hAnsi="Gill Sans MT"/>
          <w:szCs w:val="28"/>
        </w:rPr>
        <w:t>in resource management and planning</w:t>
      </w:r>
      <w:r w:rsidR="000B23F9" w:rsidRPr="00432ADF">
        <w:rPr>
          <w:rFonts w:ascii="Gill Sans MT" w:hAnsi="Gill Sans MT"/>
          <w:szCs w:val="28"/>
        </w:rPr>
        <w:t>;</w:t>
      </w:r>
      <w:r w:rsidR="00432ADF" w:rsidRPr="00432ADF">
        <w:rPr>
          <w:rFonts w:ascii="Gill Sans MT" w:hAnsi="Gill Sans MT"/>
          <w:szCs w:val="28"/>
        </w:rPr>
        <w:t xml:space="preserve"> facilitating economic development; and promoting the sharing of responsibility for resource management and planning</w:t>
      </w:r>
      <w:r w:rsidRPr="00432ADF">
        <w:rPr>
          <w:rFonts w:ascii="Gill Sans MT" w:hAnsi="Gill Sans MT"/>
          <w:szCs w:val="28"/>
        </w:rPr>
        <w:t xml:space="preserve">; and </w:t>
      </w:r>
    </w:p>
    <w:p w14:paraId="13D24DEF" w14:textId="2AFFAB62" w:rsidR="00432ADF" w:rsidRPr="00BC6F21" w:rsidRDefault="00A91591" w:rsidP="00432ADF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bCs/>
          <w:szCs w:val="24"/>
        </w:rPr>
      </w:pPr>
      <w:r w:rsidRPr="00EA3801">
        <w:rPr>
          <w:rFonts w:ascii="Gill Sans MT" w:hAnsi="Gill Sans MT"/>
          <w:szCs w:val="28"/>
        </w:rPr>
        <w:t>be consistent with any relevant State Policy</w:t>
      </w:r>
      <w:r w:rsidR="00E60581">
        <w:rPr>
          <w:rFonts w:ascii="Gill Sans MT" w:hAnsi="Gill Sans MT"/>
          <w:szCs w:val="28"/>
        </w:rPr>
        <w:t xml:space="preserve">, which </w:t>
      </w:r>
      <w:r w:rsidR="007A54AE">
        <w:rPr>
          <w:rFonts w:ascii="Gill Sans MT" w:hAnsi="Gill Sans MT"/>
          <w:szCs w:val="28"/>
        </w:rPr>
        <w:t xml:space="preserve">includes </w:t>
      </w:r>
      <w:r w:rsidR="00432ADF" w:rsidRPr="00432ADF">
        <w:rPr>
          <w:rFonts w:ascii="Gill Sans MT" w:hAnsi="Gill Sans MT"/>
          <w:szCs w:val="28"/>
        </w:rPr>
        <w:t xml:space="preserve">the State Coastal Policy 1996, </w:t>
      </w:r>
      <w:r w:rsidR="00BC6F21">
        <w:rPr>
          <w:rFonts w:ascii="Gill Sans MT" w:hAnsi="Gill Sans MT"/>
          <w:szCs w:val="28"/>
        </w:rPr>
        <w:t xml:space="preserve">State </w:t>
      </w:r>
      <w:r w:rsidR="00432ADF" w:rsidRPr="00432ADF">
        <w:rPr>
          <w:rFonts w:ascii="Gill Sans MT" w:hAnsi="Gill Sans MT"/>
          <w:szCs w:val="28"/>
        </w:rPr>
        <w:t xml:space="preserve">Policy on the Protection of Agricultural Land 2009, State Policy on Water Quality Management 1997 and </w:t>
      </w:r>
      <w:r w:rsidR="00BC6F21">
        <w:rPr>
          <w:rFonts w:ascii="Gill Sans MT" w:hAnsi="Gill Sans MT"/>
          <w:szCs w:val="28"/>
        </w:rPr>
        <w:t xml:space="preserve">the </w:t>
      </w:r>
      <w:r w:rsidR="00432ADF" w:rsidRPr="00432ADF">
        <w:rPr>
          <w:rFonts w:ascii="Gill Sans MT" w:hAnsi="Gill Sans MT"/>
          <w:szCs w:val="28"/>
        </w:rPr>
        <w:t>National E</w:t>
      </w:r>
      <w:r w:rsidR="007A54AE">
        <w:rPr>
          <w:rFonts w:ascii="Gill Sans MT" w:hAnsi="Gill Sans MT"/>
          <w:szCs w:val="28"/>
        </w:rPr>
        <w:t>nvironment Protection Measures</w:t>
      </w:r>
      <w:r w:rsidRPr="00EA3801">
        <w:rPr>
          <w:rFonts w:ascii="Gill Sans MT" w:hAnsi="Gill Sans MT"/>
          <w:szCs w:val="28"/>
        </w:rPr>
        <w:t>.</w:t>
      </w:r>
    </w:p>
    <w:p w14:paraId="3F26DAB2" w14:textId="0EFF368E" w:rsidR="002A4648" w:rsidRDefault="002A4648" w:rsidP="002A4648">
      <w:pPr>
        <w:spacing w:after="0"/>
        <w:rPr>
          <w:rFonts w:ascii="Gill Sans MT" w:hAnsi="Gill Sans MT"/>
        </w:rPr>
      </w:pPr>
      <w:r w:rsidRPr="007B515D">
        <w:rPr>
          <w:rFonts w:ascii="Gill Sans MT" w:hAnsi="Gill Sans MT"/>
          <w:bCs/>
          <w:color w:val="5C7F92"/>
          <w:szCs w:val="24"/>
        </w:rPr>
        <w:t>Appendix 1</w:t>
      </w:r>
      <w:r>
        <w:rPr>
          <w:rFonts w:ascii="Gill Sans MT" w:hAnsi="Gill Sans MT"/>
          <w:bCs/>
          <w:szCs w:val="24"/>
        </w:rPr>
        <w:t xml:space="preserve"> </w:t>
      </w:r>
      <w:r w:rsidR="00126368">
        <w:rPr>
          <w:rFonts w:ascii="Gill Sans MT" w:hAnsi="Gill Sans MT"/>
        </w:rPr>
        <w:t>illustrates</w:t>
      </w:r>
      <w:r w:rsidRPr="00A43FC4">
        <w:rPr>
          <w:rFonts w:ascii="Gill Sans MT" w:hAnsi="Gill Sans MT"/>
        </w:rPr>
        <w:t xml:space="preserve"> the </w:t>
      </w:r>
      <w:r w:rsidR="00B836CE">
        <w:rPr>
          <w:rFonts w:ascii="Gill Sans MT" w:hAnsi="Gill Sans MT"/>
        </w:rPr>
        <w:t>relationship</w:t>
      </w:r>
      <w:r w:rsidR="00B836CE" w:rsidRPr="00A43FC4">
        <w:rPr>
          <w:rFonts w:ascii="Gill Sans MT" w:hAnsi="Gill Sans MT"/>
        </w:rPr>
        <w:t xml:space="preserve"> </w:t>
      </w:r>
      <w:r w:rsidRPr="00A43FC4">
        <w:rPr>
          <w:rFonts w:ascii="Gill Sans MT" w:hAnsi="Gill Sans MT"/>
        </w:rPr>
        <w:t xml:space="preserve">of </w:t>
      </w:r>
      <w:r w:rsidR="007B515D">
        <w:rPr>
          <w:rFonts w:ascii="Gill Sans MT" w:hAnsi="Gill Sans MT"/>
        </w:rPr>
        <w:t xml:space="preserve">the </w:t>
      </w:r>
      <w:r>
        <w:rPr>
          <w:rFonts w:ascii="Gill Sans MT" w:hAnsi="Gill Sans MT"/>
        </w:rPr>
        <w:t>TPPs</w:t>
      </w:r>
      <w:r w:rsidRPr="00A43FC4">
        <w:rPr>
          <w:rFonts w:ascii="Gill Sans MT" w:hAnsi="Gill Sans MT"/>
        </w:rPr>
        <w:t xml:space="preserve"> </w:t>
      </w:r>
      <w:r w:rsidR="00B836CE">
        <w:rPr>
          <w:rFonts w:ascii="Gill Sans MT" w:hAnsi="Gill Sans MT"/>
        </w:rPr>
        <w:t xml:space="preserve">to other </w:t>
      </w:r>
      <w:r w:rsidR="002E186C">
        <w:rPr>
          <w:rFonts w:ascii="Gill Sans MT" w:hAnsi="Gill Sans MT"/>
        </w:rPr>
        <w:t>decision-making</w:t>
      </w:r>
      <w:r w:rsidR="00B836CE">
        <w:rPr>
          <w:rFonts w:ascii="Gill Sans MT" w:hAnsi="Gill Sans MT"/>
        </w:rPr>
        <w:t xml:space="preserve"> instruments </w:t>
      </w:r>
      <w:r w:rsidRPr="00A43FC4">
        <w:rPr>
          <w:rFonts w:ascii="Gill Sans MT" w:hAnsi="Gill Sans MT"/>
        </w:rPr>
        <w:t xml:space="preserve">within Tasmania’s </w:t>
      </w:r>
      <w:r>
        <w:rPr>
          <w:rFonts w:ascii="Gill Sans MT" w:hAnsi="Gill Sans MT"/>
        </w:rPr>
        <w:t xml:space="preserve">land use </w:t>
      </w:r>
      <w:r w:rsidRPr="00A43FC4">
        <w:rPr>
          <w:rFonts w:ascii="Gill Sans MT" w:hAnsi="Gill Sans MT"/>
        </w:rPr>
        <w:t>planning system</w:t>
      </w:r>
      <w:r>
        <w:rPr>
          <w:rFonts w:ascii="Gill Sans MT" w:hAnsi="Gill Sans MT"/>
        </w:rPr>
        <w:t>.</w:t>
      </w:r>
    </w:p>
    <w:p w14:paraId="12A0D709" w14:textId="16E4C675" w:rsidR="00AC4E14" w:rsidRDefault="005E3447" w:rsidP="00AC4E14">
      <w:pPr>
        <w:spacing w:after="120"/>
        <w:rPr>
          <w:rFonts w:ascii="Gill Sans MT" w:hAnsi="Gill Sans MT"/>
          <w:bCs/>
          <w:i/>
          <w:color w:val="5C7F92"/>
          <w:szCs w:val="24"/>
        </w:rPr>
      </w:pPr>
      <w:r w:rsidRPr="005E3447">
        <w:rPr>
          <w:rFonts w:ascii="Gill Sans MT" w:hAnsi="Gill Sans MT"/>
          <w:bCs/>
          <w:i/>
          <w:color w:val="5C7F92"/>
          <w:szCs w:val="24"/>
        </w:rPr>
        <w:t xml:space="preserve">Miscellaneous </w:t>
      </w:r>
      <w:r w:rsidR="00092919">
        <w:rPr>
          <w:rFonts w:ascii="Gill Sans MT" w:hAnsi="Gill Sans MT"/>
          <w:bCs/>
          <w:i/>
          <w:color w:val="5C7F92"/>
          <w:szCs w:val="24"/>
        </w:rPr>
        <w:t>legislative a</w:t>
      </w:r>
      <w:r w:rsidRPr="005E3447">
        <w:rPr>
          <w:rFonts w:ascii="Gill Sans MT" w:hAnsi="Gill Sans MT"/>
          <w:bCs/>
          <w:i/>
          <w:color w:val="5C7F92"/>
          <w:szCs w:val="24"/>
        </w:rPr>
        <w:t>mendments to LUPAA</w:t>
      </w:r>
      <w:r w:rsidR="00465E7C">
        <w:rPr>
          <w:rFonts w:ascii="Gill Sans MT" w:hAnsi="Gill Sans MT"/>
          <w:bCs/>
          <w:i/>
          <w:color w:val="5C7F92"/>
          <w:szCs w:val="24"/>
        </w:rPr>
        <w:t xml:space="preserve"> and the TPC Act</w:t>
      </w:r>
    </w:p>
    <w:p w14:paraId="5227D89B" w14:textId="28DA677D" w:rsidR="00E93FB3" w:rsidRDefault="00A87D2A" w:rsidP="00AC4E14">
      <w:pPr>
        <w:spacing w:after="0"/>
        <w:rPr>
          <w:rFonts w:ascii="Gill Sans MT" w:hAnsi="Gill Sans MT"/>
        </w:rPr>
      </w:pPr>
      <w:r>
        <w:rPr>
          <w:rFonts w:ascii="Gill Sans MT" w:hAnsi="Gill Sans MT"/>
          <w:bCs/>
          <w:szCs w:val="24"/>
        </w:rPr>
        <w:t xml:space="preserve">The Amendment </w:t>
      </w:r>
      <w:r w:rsidR="003250DA">
        <w:rPr>
          <w:rFonts w:ascii="Gill Sans MT" w:hAnsi="Gill Sans MT"/>
          <w:bCs/>
          <w:szCs w:val="24"/>
        </w:rPr>
        <w:t>Act</w:t>
      </w:r>
      <w:r>
        <w:rPr>
          <w:rFonts w:ascii="Gill Sans MT" w:hAnsi="Gill Sans MT"/>
          <w:bCs/>
          <w:szCs w:val="24"/>
        </w:rPr>
        <w:t xml:space="preserve"> </w:t>
      </w:r>
      <w:r w:rsidR="0075391C">
        <w:rPr>
          <w:rFonts w:ascii="Gill Sans MT" w:hAnsi="Gill Sans MT"/>
          <w:bCs/>
          <w:szCs w:val="24"/>
        </w:rPr>
        <w:t>makes a number</w:t>
      </w:r>
      <w:r>
        <w:rPr>
          <w:rFonts w:ascii="Gill Sans MT" w:hAnsi="Gill Sans MT"/>
          <w:szCs w:val="28"/>
        </w:rPr>
        <w:t xml:space="preserve"> of </w:t>
      </w:r>
      <w:r w:rsidR="00AC4E14" w:rsidRPr="00AC4E14">
        <w:rPr>
          <w:rFonts w:ascii="Gill Sans MT" w:hAnsi="Gill Sans MT"/>
          <w:szCs w:val="28"/>
        </w:rPr>
        <w:t xml:space="preserve">miscellaneous </w:t>
      </w:r>
      <w:r w:rsidR="008E70CB">
        <w:rPr>
          <w:rFonts w:ascii="Gill Sans MT" w:hAnsi="Gill Sans MT"/>
          <w:szCs w:val="28"/>
        </w:rPr>
        <w:t xml:space="preserve">legislative </w:t>
      </w:r>
      <w:r w:rsidR="00AC4E14" w:rsidRPr="00AC4E14">
        <w:rPr>
          <w:rFonts w:ascii="Gill Sans MT" w:hAnsi="Gill Sans MT"/>
          <w:szCs w:val="28"/>
        </w:rPr>
        <w:t>amendments to LUPAA and the TPC Act</w:t>
      </w:r>
      <w:r w:rsidR="006A7BE9">
        <w:rPr>
          <w:rFonts w:ascii="Gill Sans MT" w:hAnsi="Gill Sans MT"/>
          <w:szCs w:val="28"/>
        </w:rPr>
        <w:t xml:space="preserve"> </w:t>
      </w:r>
      <w:r w:rsidR="00E93FB3">
        <w:rPr>
          <w:rFonts w:ascii="Gill Sans MT" w:hAnsi="Gill Sans MT"/>
          <w:szCs w:val="28"/>
        </w:rPr>
        <w:t xml:space="preserve">(see </w:t>
      </w:r>
      <w:r w:rsidR="002E562E">
        <w:rPr>
          <w:rFonts w:ascii="Gill Sans MT" w:hAnsi="Gill Sans MT"/>
        </w:rPr>
        <w:t>Fact Sheet </w:t>
      </w:r>
      <w:r w:rsidR="009A2A42">
        <w:rPr>
          <w:rFonts w:ascii="Gill Sans MT" w:hAnsi="Gill Sans MT"/>
        </w:rPr>
        <w:t>MA </w:t>
      </w:r>
      <w:r w:rsidR="00E93FB3">
        <w:rPr>
          <w:rFonts w:ascii="Gill Sans MT" w:hAnsi="Gill Sans MT"/>
        </w:rPr>
        <w:t>1).</w:t>
      </w:r>
    </w:p>
    <w:p w14:paraId="3E7519B5" w14:textId="0A208024" w:rsidR="00AC4E14" w:rsidRPr="00AC4E14" w:rsidRDefault="00E93FB3" w:rsidP="00AC4E14">
      <w:pPr>
        <w:spacing w:after="0"/>
        <w:rPr>
          <w:rFonts w:ascii="Gill Sans MT" w:hAnsi="Gill Sans MT"/>
          <w:szCs w:val="28"/>
        </w:rPr>
      </w:pPr>
      <w:r>
        <w:rPr>
          <w:rFonts w:ascii="Gill Sans MT" w:hAnsi="Gill Sans MT"/>
          <w:szCs w:val="28"/>
        </w:rPr>
        <w:t xml:space="preserve">The </w:t>
      </w:r>
      <w:r w:rsidRPr="00AC4E14">
        <w:rPr>
          <w:rFonts w:ascii="Gill Sans MT" w:hAnsi="Gill Sans MT"/>
          <w:szCs w:val="28"/>
        </w:rPr>
        <w:t xml:space="preserve">miscellaneous </w:t>
      </w:r>
      <w:r w:rsidR="009A2A42">
        <w:rPr>
          <w:rFonts w:ascii="Gill Sans MT" w:hAnsi="Gill Sans MT"/>
          <w:szCs w:val="28"/>
        </w:rPr>
        <w:t xml:space="preserve">legislative </w:t>
      </w:r>
      <w:r w:rsidRPr="00AC4E14">
        <w:rPr>
          <w:rFonts w:ascii="Gill Sans MT" w:hAnsi="Gill Sans MT"/>
          <w:szCs w:val="28"/>
        </w:rPr>
        <w:t>amendments</w:t>
      </w:r>
      <w:r w:rsidR="00AC4E14">
        <w:rPr>
          <w:rFonts w:ascii="Gill Sans MT" w:hAnsi="Gill Sans MT"/>
          <w:szCs w:val="28"/>
        </w:rPr>
        <w:t>:</w:t>
      </w:r>
    </w:p>
    <w:p w14:paraId="616B1593" w14:textId="791044CF" w:rsidR="00BA7B29" w:rsidRPr="002039A0" w:rsidRDefault="00AC4E14" w:rsidP="00BA7B29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bCs/>
          <w:szCs w:val="24"/>
        </w:rPr>
      </w:pPr>
      <w:r>
        <w:rPr>
          <w:rFonts w:ascii="Gill Sans MT" w:hAnsi="Gill Sans MT"/>
          <w:szCs w:val="28"/>
        </w:rPr>
        <w:t xml:space="preserve">ensure that when </w:t>
      </w:r>
      <w:r w:rsidR="00983E19">
        <w:rPr>
          <w:rFonts w:ascii="Gill Sans MT" w:hAnsi="Gill Sans MT"/>
          <w:szCs w:val="28"/>
        </w:rPr>
        <w:t xml:space="preserve">the Minister </w:t>
      </w:r>
      <w:r w:rsidR="006B3AAA">
        <w:rPr>
          <w:rFonts w:ascii="Gill Sans MT" w:hAnsi="Gill Sans MT"/>
          <w:szCs w:val="28"/>
        </w:rPr>
        <w:t xml:space="preserve">for Planning (the Minister) </w:t>
      </w:r>
      <w:r w:rsidR="007A4C4A">
        <w:rPr>
          <w:rFonts w:ascii="Gill Sans MT" w:hAnsi="Gill Sans MT"/>
          <w:szCs w:val="28"/>
        </w:rPr>
        <w:t>declares</w:t>
      </w:r>
      <w:r w:rsidR="00983E19">
        <w:rPr>
          <w:rFonts w:ascii="Gill Sans MT" w:hAnsi="Gill Sans MT"/>
          <w:szCs w:val="28"/>
        </w:rPr>
        <w:t xml:space="preserve"> or reviews </w:t>
      </w:r>
      <w:r>
        <w:rPr>
          <w:rFonts w:ascii="Gill Sans MT" w:hAnsi="Gill Sans MT"/>
          <w:szCs w:val="28"/>
        </w:rPr>
        <w:t>a regional land use stra</w:t>
      </w:r>
      <w:r w:rsidR="007A4C4A">
        <w:rPr>
          <w:rFonts w:ascii="Gill Sans MT" w:hAnsi="Gill Sans MT"/>
          <w:szCs w:val="28"/>
        </w:rPr>
        <w:t>tegy</w:t>
      </w:r>
      <w:r>
        <w:rPr>
          <w:rFonts w:ascii="Gill Sans MT" w:hAnsi="Gill Sans MT"/>
          <w:szCs w:val="28"/>
        </w:rPr>
        <w:t>, it</w:t>
      </w:r>
      <w:r w:rsidR="00BA7B29">
        <w:rPr>
          <w:rFonts w:ascii="Gill Sans MT" w:hAnsi="Gill Sans MT"/>
          <w:szCs w:val="28"/>
        </w:rPr>
        <w:t xml:space="preserve"> </w:t>
      </w:r>
      <w:r w:rsidR="00BA7B29" w:rsidRPr="002039A0">
        <w:rPr>
          <w:rFonts w:ascii="Gill Sans MT" w:hAnsi="Gill Sans MT"/>
          <w:bCs/>
          <w:szCs w:val="24"/>
        </w:rPr>
        <w:t>must:</w:t>
      </w:r>
    </w:p>
    <w:p w14:paraId="66417BCD" w14:textId="7E46C638" w:rsidR="00461E69" w:rsidRPr="0075391C" w:rsidRDefault="00BA7B29" w:rsidP="00461E69">
      <w:pPr>
        <w:pStyle w:val="ListParagraph"/>
        <w:numPr>
          <w:ilvl w:val="1"/>
          <w:numId w:val="39"/>
        </w:numPr>
        <w:spacing w:after="0"/>
        <w:ind w:left="993"/>
        <w:contextualSpacing w:val="0"/>
        <w:rPr>
          <w:rFonts w:ascii="Gill Sans MT" w:hAnsi="Gill Sans MT"/>
          <w:bCs/>
          <w:szCs w:val="24"/>
        </w:rPr>
      </w:pPr>
      <w:r w:rsidRPr="002039A0">
        <w:rPr>
          <w:rFonts w:ascii="Gill Sans MT" w:hAnsi="Gill Sans MT"/>
          <w:bCs/>
          <w:szCs w:val="24"/>
        </w:rPr>
        <w:t>further</w:t>
      </w:r>
      <w:r w:rsidR="00AC4E14" w:rsidRPr="002039A0">
        <w:rPr>
          <w:rFonts w:ascii="Gill Sans MT" w:hAnsi="Gill Sans MT"/>
          <w:bCs/>
          <w:szCs w:val="24"/>
        </w:rPr>
        <w:t xml:space="preserve"> the objectives set out in Schedule 1 of LUPAA; </w:t>
      </w:r>
    </w:p>
    <w:p w14:paraId="23552B9D" w14:textId="279DB9FA" w:rsidR="00AC4E14" w:rsidRPr="002039A0" w:rsidRDefault="00BA7B29" w:rsidP="008B7C92">
      <w:pPr>
        <w:pStyle w:val="ListParagraph"/>
        <w:numPr>
          <w:ilvl w:val="1"/>
          <w:numId w:val="39"/>
        </w:numPr>
        <w:spacing w:before="120" w:after="0"/>
        <w:ind w:left="993"/>
        <w:contextualSpacing w:val="0"/>
        <w:rPr>
          <w:rFonts w:ascii="Gill Sans MT" w:hAnsi="Gill Sans MT"/>
          <w:bCs/>
          <w:szCs w:val="24"/>
        </w:rPr>
      </w:pPr>
      <w:r w:rsidRPr="002039A0">
        <w:rPr>
          <w:rFonts w:ascii="Gill Sans MT" w:hAnsi="Gill Sans MT"/>
          <w:bCs/>
          <w:szCs w:val="24"/>
        </w:rPr>
        <w:t>be</w:t>
      </w:r>
      <w:r w:rsidR="00AC4E14" w:rsidRPr="002039A0">
        <w:rPr>
          <w:rFonts w:ascii="Gill Sans MT" w:hAnsi="Gill Sans MT"/>
          <w:bCs/>
          <w:szCs w:val="24"/>
        </w:rPr>
        <w:t xml:space="preserve"> consistent with each State Policy; </w:t>
      </w:r>
      <w:r w:rsidR="007A4C4A" w:rsidRPr="002039A0">
        <w:rPr>
          <w:rFonts w:ascii="Gill Sans MT" w:hAnsi="Gill Sans MT"/>
          <w:bCs/>
          <w:szCs w:val="24"/>
        </w:rPr>
        <w:t>and</w:t>
      </w:r>
    </w:p>
    <w:p w14:paraId="54E58192" w14:textId="0ED699C4" w:rsidR="00AC4E14" w:rsidRPr="00AC4E14" w:rsidRDefault="00BA7B29" w:rsidP="008B7C92">
      <w:pPr>
        <w:pStyle w:val="ListParagraph"/>
        <w:numPr>
          <w:ilvl w:val="1"/>
          <w:numId w:val="39"/>
        </w:numPr>
        <w:spacing w:before="120" w:after="0"/>
        <w:ind w:left="993"/>
        <w:contextualSpacing w:val="0"/>
        <w:rPr>
          <w:rFonts w:ascii="Gill Sans MT" w:hAnsi="Gill Sans MT"/>
          <w:szCs w:val="28"/>
        </w:rPr>
      </w:pPr>
      <w:r w:rsidRPr="002039A0">
        <w:rPr>
          <w:rFonts w:ascii="Gill Sans MT" w:hAnsi="Gill Sans MT"/>
          <w:bCs/>
          <w:szCs w:val="24"/>
        </w:rPr>
        <w:t>be</w:t>
      </w:r>
      <w:r w:rsidR="00AC4E14" w:rsidRPr="002039A0">
        <w:rPr>
          <w:rFonts w:ascii="Gill Sans MT" w:hAnsi="Gill Sans MT"/>
          <w:bCs/>
          <w:szCs w:val="24"/>
        </w:rPr>
        <w:t xml:space="preserve"> consistent with</w:t>
      </w:r>
      <w:r w:rsidR="00AC4E14" w:rsidRPr="00AC4E14">
        <w:rPr>
          <w:rFonts w:ascii="Gill Sans MT" w:hAnsi="Gill Sans MT"/>
          <w:szCs w:val="28"/>
        </w:rPr>
        <w:t xml:space="preserve"> the TPPs.</w:t>
      </w:r>
    </w:p>
    <w:p w14:paraId="2D67FF9C" w14:textId="73326573" w:rsidR="00AC4E14" w:rsidRPr="00AC4E14" w:rsidRDefault="00AC4E14" w:rsidP="00AC4E14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szCs w:val="28"/>
        </w:rPr>
      </w:pPr>
      <w:r w:rsidRPr="00AC4E14">
        <w:rPr>
          <w:rFonts w:ascii="Gill Sans MT" w:hAnsi="Gill Sans MT"/>
          <w:szCs w:val="28"/>
        </w:rPr>
        <w:t xml:space="preserve">streamline </w:t>
      </w:r>
      <w:r>
        <w:rPr>
          <w:rFonts w:ascii="Gill Sans MT" w:hAnsi="Gill Sans MT"/>
          <w:szCs w:val="28"/>
        </w:rPr>
        <w:t>the LPS</w:t>
      </w:r>
      <w:r w:rsidRPr="00AC4E14">
        <w:rPr>
          <w:rFonts w:ascii="Gill Sans MT" w:hAnsi="Gill Sans MT"/>
          <w:szCs w:val="28"/>
        </w:rPr>
        <w:t xml:space="preserve"> assessment process by providing mechanisms that allow planning authorities and the </w:t>
      </w:r>
      <w:r>
        <w:rPr>
          <w:rFonts w:ascii="Gill Sans MT" w:hAnsi="Gill Sans MT"/>
          <w:szCs w:val="28"/>
        </w:rPr>
        <w:t xml:space="preserve">Commission </w:t>
      </w:r>
      <w:r w:rsidRPr="00AC4E14">
        <w:rPr>
          <w:rFonts w:ascii="Gill Sans MT" w:hAnsi="Gill Sans MT"/>
          <w:szCs w:val="28"/>
        </w:rPr>
        <w:t xml:space="preserve">to </w:t>
      </w:r>
      <w:r w:rsidR="00BA376A">
        <w:rPr>
          <w:rFonts w:ascii="Gill Sans MT" w:hAnsi="Gill Sans MT"/>
          <w:szCs w:val="28"/>
        </w:rPr>
        <w:t>more </w:t>
      </w:r>
      <w:r w:rsidR="00BA376A" w:rsidRPr="00AC4E14">
        <w:rPr>
          <w:rFonts w:ascii="Gill Sans MT" w:hAnsi="Gill Sans MT"/>
          <w:szCs w:val="28"/>
        </w:rPr>
        <w:t xml:space="preserve">quickly </w:t>
      </w:r>
      <w:r w:rsidRPr="00AC4E14">
        <w:rPr>
          <w:rFonts w:ascii="Gill Sans MT" w:hAnsi="Gill Sans MT"/>
          <w:szCs w:val="28"/>
        </w:rPr>
        <w:t xml:space="preserve">determine that a draft LPS meets the </w:t>
      </w:r>
      <w:r>
        <w:rPr>
          <w:rFonts w:ascii="Gill Sans MT" w:hAnsi="Gill Sans MT"/>
          <w:szCs w:val="28"/>
        </w:rPr>
        <w:t>‘</w:t>
      </w:r>
      <w:r w:rsidRPr="00AC4E14">
        <w:rPr>
          <w:rFonts w:ascii="Gill Sans MT" w:hAnsi="Gill Sans MT"/>
          <w:szCs w:val="28"/>
        </w:rPr>
        <w:t>LPS criteria</w:t>
      </w:r>
      <w:r>
        <w:rPr>
          <w:rFonts w:ascii="Gill Sans MT" w:hAnsi="Gill Sans MT"/>
          <w:szCs w:val="28"/>
        </w:rPr>
        <w:t>’</w:t>
      </w:r>
      <w:r w:rsidR="00817598">
        <w:rPr>
          <w:rFonts w:ascii="Gill Sans MT" w:hAnsi="Gill Sans MT"/>
          <w:szCs w:val="28"/>
        </w:rPr>
        <w:t xml:space="preserve"> </w:t>
      </w:r>
      <w:r w:rsidR="000B632B">
        <w:rPr>
          <w:rFonts w:ascii="Gill Sans MT" w:hAnsi="Gill Sans MT"/>
          <w:szCs w:val="28"/>
        </w:rPr>
        <w:t>set out in section 34 of LUPAA</w:t>
      </w:r>
      <w:r>
        <w:rPr>
          <w:rFonts w:ascii="Gill Sans MT" w:hAnsi="Gill Sans MT"/>
          <w:szCs w:val="28"/>
        </w:rPr>
        <w:t>;</w:t>
      </w:r>
    </w:p>
    <w:p w14:paraId="09C5C8C2" w14:textId="7ED78D3E" w:rsidR="00AC4E14" w:rsidRPr="00AC4E14" w:rsidRDefault="00AC4E14" w:rsidP="00AC4E14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szCs w:val="28"/>
        </w:rPr>
      </w:pPr>
      <w:r w:rsidRPr="00AC4E14">
        <w:rPr>
          <w:rFonts w:ascii="Gill Sans MT" w:hAnsi="Gill Sans MT"/>
          <w:szCs w:val="28"/>
        </w:rPr>
        <w:t xml:space="preserve">provide the Commission with the ability to issue an ‘LPS criteria outstanding issues notice’ to expedite the public exhibition of a draft LPS, as long as the matters </w:t>
      </w:r>
      <w:r w:rsidR="009D575B">
        <w:rPr>
          <w:rFonts w:ascii="Gill Sans MT" w:hAnsi="Gill Sans MT"/>
          <w:szCs w:val="28"/>
        </w:rPr>
        <w:t xml:space="preserve">that are detailed in the notice </w:t>
      </w:r>
      <w:r w:rsidRPr="00AC4E14">
        <w:rPr>
          <w:rFonts w:ascii="Gill Sans MT" w:hAnsi="Gill Sans MT"/>
          <w:szCs w:val="28"/>
        </w:rPr>
        <w:t>are addressed later</w:t>
      </w:r>
      <w:r>
        <w:rPr>
          <w:rFonts w:ascii="Gill Sans MT" w:hAnsi="Gill Sans MT"/>
          <w:szCs w:val="28"/>
        </w:rPr>
        <w:t>;</w:t>
      </w:r>
    </w:p>
    <w:p w14:paraId="03B38017" w14:textId="5ACCE015" w:rsidR="00AC4E14" w:rsidRPr="00AC4E14" w:rsidRDefault="00AC4E14" w:rsidP="00AC4E14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szCs w:val="28"/>
        </w:rPr>
      </w:pPr>
      <w:r w:rsidRPr="00AC4E14">
        <w:rPr>
          <w:rFonts w:ascii="Gill Sans MT" w:hAnsi="Gill Sans MT"/>
          <w:szCs w:val="28"/>
        </w:rPr>
        <w:t>remove an unnecessary administrative step in the draft LPS assessment process that will allow the Commission to place a draft LPS on public exhibition more efficiently</w:t>
      </w:r>
      <w:r>
        <w:rPr>
          <w:rFonts w:ascii="Gill Sans MT" w:hAnsi="Gill Sans MT"/>
          <w:szCs w:val="28"/>
        </w:rPr>
        <w:t>;</w:t>
      </w:r>
    </w:p>
    <w:p w14:paraId="18459C05" w14:textId="240678E5" w:rsidR="00AC4E14" w:rsidRPr="00AC4E14" w:rsidRDefault="00AC4E14" w:rsidP="00AC4E14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szCs w:val="28"/>
        </w:rPr>
      </w:pPr>
      <w:r w:rsidRPr="00AC4E14">
        <w:rPr>
          <w:rFonts w:ascii="Gill Sans MT" w:hAnsi="Gill Sans MT"/>
          <w:szCs w:val="28"/>
        </w:rPr>
        <w:t xml:space="preserve">provide for the efficient alignment of the </w:t>
      </w:r>
      <w:r w:rsidR="00B212C5">
        <w:rPr>
          <w:rFonts w:ascii="Gill Sans MT" w:hAnsi="Gill Sans MT"/>
          <w:szCs w:val="28"/>
        </w:rPr>
        <w:t>SPPs</w:t>
      </w:r>
      <w:r w:rsidRPr="00AC4E14">
        <w:rPr>
          <w:rFonts w:ascii="Gill Sans MT" w:hAnsi="Gill Sans MT"/>
          <w:szCs w:val="28"/>
        </w:rPr>
        <w:t xml:space="preserve"> with a planning directive that has been approved after the </w:t>
      </w:r>
      <w:r w:rsidR="00B212C5">
        <w:rPr>
          <w:rFonts w:ascii="Gill Sans MT" w:hAnsi="Gill Sans MT"/>
          <w:szCs w:val="28"/>
        </w:rPr>
        <w:t xml:space="preserve">SPPs </w:t>
      </w:r>
      <w:r w:rsidRPr="00AC4E14">
        <w:rPr>
          <w:rFonts w:ascii="Gill Sans MT" w:hAnsi="Gill Sans MT"/>
          <w:szCs w:val="28"/>
        </w:rPr>
        <w:t>were ‘made’ on 22 February 2017</w:t>
      </w:r>
      <w:r>
        <w:rPr>
          <w:rFonts w:ascii="Gill Sans MT" w:hAnsi="Gill Sans MT"/>
          <w:szCs w:val="28"/>
        </w:rPr>
        <w:t>;</w:t>
      </w:r>
    </w:p>
    <w:p w14:paraId="417F1EFE" w14:textId="42BEB8C0" w:rsidR="00AC4E14" w:rsidRPr="00AC4E14" w:rsidRDefault="002F66BC" w:rsidP="002F66BC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szCs w:val="28"/>
        </w:rPr>
      </w:pPr>
      <w:r>
        <w:rPr>
          <w:rFonts w:ascii="Gill Sans MT" w:hAnsi="Gill Sans MT"/>
          <w:szCs w:val="28"/>
        </w:rPr>
        <w:t>specify</w:t>
      </w:r>
      <w:r w:rsidR="00AC4E14" w:rsidRPr="00AC4E14">
        <w:rPr>
          <w:rFonts w:ascii="Gill Sans MT" w:hAnsi="Gill Sans MT"/>
          <w:szCs w:val="28"/>
        </w:rPr>
        <w:t xml:space="preserve"> that</w:t>
      </w:r>
      <w:r w:rsidRPr="002F66BC">
        <w:rPr>
          <w:rFonts w:ascii="Gill Sans MT" w:hAnsi="Gill Sans MT"/>
        </w:rPr>
        <w:t xml:space="preserve"> </w:t>
      </w:r>
      <w:r>
        <w:rPr>
          <w:rFonts w:ascii="Gill Sans MT" w:hAnsi="Gill Sans MT"/>
        </w:rPr>
        <w:t xml:space="preserve">a </w:t>
      </w:r>
      <w:r w:rsidRPr="0085363E">
        <w:rPr>
          <w:rFonts w:ascii="Gill Sans MT" w:hAnsi="Gill Sans MT"/>
        </w:rPr>
        <w:t xml:space="preserve">planning authority </w:t>
      </w:r>
      <w:r>
        <w:rPr>
          <w:rFonts w:ascii="Gill Sans MT" w:hAnsi="Gill Sans MT"/>
        </w:rPr>
        <w:t xml:space="preserve">must </w:t>
      </w:r>
      <w:r w:rsidRPr="0085363E">
        <w:rPr>
          <w:rFonts w:ascii="Gill Sans MT" w:hAnsi="Gill Sans MT"/>
        </w:rPr>
        <w:t>no</w:t>
      </w:r>
      <w:r>
        <w:rPr>
          <w:rFonts w:ascii="Gill Sans MT" w:hAnsi="Gill Sans MT"/>
        </w:rPr>
        <w:t>tify State a</w:t>
      </w:r>
      <w:r w:rsidRPr="0085363E">
        <w:rPr>
          <w:rFonts w:ascii="Gill Sans MT" w:hAnsi="Gill Sans MT"/>
        </w:rPr>
        <w:t>gencies or State authorities before exhibiting a draft amendment of an LPS or a draft amendment of an existing planning sche</w:t>
      </w:r>
      <w:r w:rsidR="008671D1">
        <w:rPr>
          <w:rFonts w:ascii="Gill Sans MT" w:hAnsi="Gill Sans MT"/>
        </w:rPr>
        <w:t>me</w:t>
      </w:r>
      <w:r w:rsidR="00AC4E14">
        <w:rPr>
          <w:rFonts w:ascii="Gill Sans MT" w:hAnsi="Gill Sans MT"/>
          <w:szCs w:val="28"/>
        </w:rPr>
        <w:t>;</w:t>
      </w:r>
      <w:r w:rsidR="00AC4E14" w:rsidRPr="00AC4E14">
        <w:rPr>
          <w:rFonts w:ascii="Gill Sans MT" w:hAnsi="Gill Sans MT"/>
          <w:szCs w:val="28"/>
        </w:rPr>
        <w:t xml:space="preserve"> and</w:t>
      </w:r>
    </w:p>
    <w:p w14:paraId="44D4D26F" w14:textId="77777777" w:rsidR="00AC4E14" w:rsidRPr="00AC4E14" w:rsidRDefault="00AC4E14" w:rsidP="00AC4E14">
      <w:pPr>
        <w:pStyle w:val="ListParagraph"/>
        <w:numPr>
          <w:ilvl w:val="0"/>
          <w:numId w:val="39"/>
        </w:numPr>
        <w:spacing w:after="0"/>
        <w:ind w:left="567"/>
        <w:contextualSpacing w:val="0"/>
        <w:rPr>
          <w:rFonts w:ascii="Gill Sans MT" w:hAnsi="Gill Sans MT"/>
          <w:szCs w:val="28"/>
        </w:rPr>
      </w:pPr>
      <w:r w:rsidRPr="00AC4E14">
        <w:rPr>
          <w:rFonts w:ascii="Gill Sans MT" w:hAnsi="Gill Sans MT"/>
          <w:szCs w:val="28"/>
        </w:rPr>
        <w:lastRenderedPageBreak/>
        <w:t>allow the Commission to correct a decision made by the Commission that contains a ‘minor’ clerical mistake or ‘error’ arising from an accidental slip or omission in a final decision.</w:t>
      </w:r>
    </w:p>
    <w:p w14:paraId="5BB733A2" w14:textId="6B3307DA" w:rsidR="0045414C" w:rsidRDefault="0045414C" w:rsidP="00AC4E14">
      <w:pPr>
        <w:pStyle w:val="Heading2"/>
        <w:spacing w:before="400"/>
      </w:pPr>
      <w:r w:rsidRPr="006474B7">
        <w:t>Wh</w:t>
      </w:r>
      <w:r>
        <w:t xml:space="preserve">y </w:t>
      </w:r>
      <w:r w:rsidR="00B37147">
        <w:t>are</w:t>
      </w:r>
      <w:r>
        <w:t xml:space="preserve"> the </w:t>
      </w:r>
      <w:r w:rsidR="00AC1590">
        <w:t>legislative changes</w:t>
      </w:r>
      <w:r w:rsidR="00B37147">
        <w:t xml:space="preserve"> for making TPPs required</w:t>
      </w:r>
      <w:r>
        <w:t>?</w:t>
      </w:r>
    </w:p>
    <w:p w14:paraId="24D081D2" w14:textId="3DEFE68F" w:rsidR="002C17D1" w:rsidRDefault="00F93145" w:rsidP="00056DBE">
      <w:pPr>
        <w:spacing w:after="120"/>
        <w:rPr>
          <w:rFonts w:ascii="Gill Sans MT" w:hAnsi="Gill Sans MT"/>
          <w:bCs/>
          <w:szCs w:val="24"/>
        </w:rPr>
      </w:pPr>
      <w:r w:rsidRPr="00AC4E14">
        <w:rPr>
          <w:rFonts w:ascii="Gill Sans MT" w:hAnsi="Gill Sans MT"/>
          <w:bCs/>
          <w:szCs w:val="24"/>
        </w:rPr>
        <w:t xml:space="preserve">The TPPs </w:t>
      </w:r>
      <w:r w:rsidR="00371D8D">
        <w:rPr>
          <w:rFonts w:ascii="Gill Sans MT" w:hAnsi="Gill Sans MT"/>
          <w:bCs/>
          <w:szCs w:val="24"/>
        </w:rPr>
        <w:t xml:space="preserve">will </w:t>
      </w:r>
      <w:r w:rsidRPr="00AC4E14">
        <w:rPr>
          <w:rFonts w:ascii="Gill Sans MT" w:hAnsi="Gill Sans MT"/>
          <w:bCs/>
          <w:szCs w:val="24"/>
        </w:rPr>
        <w:t>fill a critical gap in Tasmania’s land use planning system, helping to shape what we want Tasmania</w:t>
      </w:r>
      <w:r w:rsidR="00AC4E14">
        <w:rPr>
          <w:rFonts w:ascii="Gill Sans MT" w:hAnsi="Gill Sans MT"/>
          <w:bCs/>
          <w:szCs w:val="24"/>
        </w:rPr>
        <w:t xml:space="preserve"> to look like into the future. </w:t>
      </w:r>
      <w:r w:rsidR="00371D8D">
        <w:rPr>
          <w:rFonts w:ascii="Gill Sans MT" w:hAnsi="Gill Sans MT"/>
          <w:bCs/>
          <w:szCs w:val="24"/>
        </w:rPr>
        <w:t xml:space="preserve">In this context, they </w:t>
      </w:r>
      <w:r w:rsidR="006B3AAA">
        <w:rPr>
          <w:rFonts w:ascii="Gill Sans MT" w:hAnsi="Gill Sans MT"/>
          <w:bCs/>
          <w:szCs w:val="24"/>
        </w:rPr>
        <w:t xml:space="preserve">will </w:t>
      </w:r>
      <w:r w:rsidR="00371D8D">
        <w:rPr>
          <w:rFonts w:ascii="Gill Sans MT" w:hAnsi="Gill Sans MT"/>
          <w:bCs/>
          <w:szCs w:val="24"/>
        </w:rPr>
        <w:t>fill</w:t>
      </w:r>
      <w:r w:rsidRPr="00AC4E14">
        <w:rPr>
          <w:rFonts w:ascii="Gill Sans MT" w:hAnsi="Gill Sans MT"/>
          <w:bCs/>
          <w:szCs w:val="24"/>
        </w:rPr>
        <w:t xml:space="preserve"> a long-standing lack of policy context for the </w:t>
      </w:r>
      <w:r w:rsidR="00AC4E14">
        <w:rPr>
          <w:rFonts w:ascii="Gill Sans MT" w:hAnsi="Gill Sans MT"/>
          <w:bCs/>
          <w:szCs w:val="24"/>
        </w:rPr>
        <w:t xml:space="preserve">land use </w:t>
      </w:r>
      <w:r w:rsidRPr="00AC4E14">
        <w:rPr>
          <w:rFonts w:ascii="Gill Sans MT" w:hAnsi="Gill Sans MT"/>
          <w:bCs/>
          <w:szCs w:val="24"/>
        </w:rPr>
        <w:t>planning system, and include matters that reflect sound planning principles that are consistent with current Government policy and programs.</w:t>
      </w:r>
    </w:p>
    <w:p w14:paraId="1968CE08" w14:textId="2D68A07C" w:rsidR="007A4C4A" w:rsidRPr="007A4C4A" w:rsidRDefault="00056DBE" w:rsidP="00983E19">
      <w:pPr>
        <w:spacing w:after="120"/>
        <w:rPr>
          <w:rFonts w:ascii="Gill Sans MT" w:hAnsi="Gill Sans MT"/>
          <w:bCs/>
          <w:szCs w:val="24"/>
        </w:rPr>
      </w:pPr>
      <w:r>
        <w:rPr>
          <w:rFonts w:ascii="Gill Sans MT" w:hAnsi="Gill Sans MT"/>
          <w:bCs/>
          <w:szCs w:val="24"/>
        </w:rPr>
        <w:t xml:space="preserve">The </w:t>
      </w:r>
      <w:r w:rsidR="00983E19" w:rsidRPr="00872247">
        <w:rPr>
          <w:rFonts w:ascii="Gill Sans MT" w:hAnsi="Gill Sans MT"/>
          <w:bCs/>
        </w:rPr>
        <w:t xml:space="preserve">miscellaneous </w:t>
      </w:r>
      <w:r w:rsidR="006B3AAA">
        <w:rPr>
          <w:rFonts w:ascii="Gill Sans MT" w:hAnsi="Gill Sans MT"/>
          <w:bCs/>
        </w:rPr>
        <w:t xml:space="preserve">legislative </w:t>
      </w:r>
      <w:r w:rsidR="00983E19" w:rsidRPr="00872247">
        <w:rPr>
          <w:rFonts w:ascii="Gill Sans MT" w:hAnsi="Gill Sans MT"/>
          <w:bCs/>
        </w:rPr>
        <w:t>amendments to LUPAA</w:t>
      </w:r>
      <w:r w:rsidR="00983E19">
        <w:rPr>
          <w:rFonts w:ascii="Gill Sans MT" w:hAnsi="Gill Sans MT"/>
          <w:bCs/>
        </w:rPr>
        <w:t xml:space="preserve"> and the TPC Act </w:t>
      </w:r>
      <w:r w:rsidR="008F4707">
        <w:rPr>
          <w:rFonts w:ascii="Gill Sans MT" w:hAnsi="Gill Sans MT"/>
          <w:bCs/>
        </w:rPr>
        <w:t xml:space="preserve">will </w:t>
      </w:r>
      <w:r w:rsidR="00983E19">
        <w:rPr>
          <w:rFonts w:ascii="Gill Sans MT" w:hAnsi="Gill Sans MT"/>
          <w:bCs/>
        </w:rPr>
        <w:t>provide critical direction to the Minister</w:t>
      </w:r>
      <w:r w:rsidR="007A4C4A">
        <w:rPr>
          <w:rFonts w:ascii="Gill Sans MT" w:hAnsi="Gill Sans MT"/>
          <w:bCs/>
        </w:rPr>
        <w:t xml:space="preserve"> when</w:t>
      </w:r>
      <w:r w:rsidR="00983E19">
        <w:rPr>
          <w:rFonts w:ascii="Gill Sans MT" w:hAnsi="Gill Sans MT"/>
          <w:bCs/>
        </w:rPr>
        <w:t xml:space="preserve"> </w:t>
      </w:r>
      <w:r w:rsidR="00983E19" w:rsidRPr="007A4C4A">
        <w:rPr>
          <w:rFonts w:ascii="Gill Sans MT" w:hAnsi="Gill Sans MT"/>
          <w:bCs/>
          <w:szCs w:val="24"/>
        </w:rPr>
        <w:t xml:space="preserve">he or she is declaring or reviewing </w:t>
      </w:r>
      <w:r w:rsidR="007A4C4A">
        <w:rPr>
          <w:rFonts w:ascii="Gill Sans MT" w:hAnsi="Gill Sans MT"/>
          <w:bCs/>
          <w:szCs w:val="24"/>
        </w:rPr>
        <w:t>a</w:t>
      </w:r>
      <w:r w:rsidR="007A4C4A" w:rsidRPr="007A4C4A">
        <w:rPr>
          <w:rFonts w:ascii="Gill Sans MT" w:hAnsi="Gill Sans MT"/>
          <w:bCs/>
          <w:szCs w:val="24"/>
        </w:rPr>
        <w:t xml:space="preserve"> regional land use </w:t>
      </w:r>
      <w:r w:rsidR="007A4C4A">
        <w:rPr>
          <w:rFonts w:ascii="Gill Sans MT" w:hAnsi="Gill Sans MT"/>
          <w:bCs/>
          <w:szCs w:val="24"/>
        </w:rPr>
        <w:t>strategy</w:t>
      </w:r>
      <w:r w:rsidR="007A4C4A" w:rsidRPr="007A4C4A">
        <w:rPr>
          <w:rFonts w:ascii="Gill Sans MT" w:hAnsi="Gill Sans MT"/>
          <w:bCs/>
          <w:szCs w:val="24"/>
        </w:rPr>
        <w:t xml:space="preserve">, and </w:t>
      </w:r>
      <w:r w:rsidR="007A4C4A">
        <w:rPr>
          <w:rFonts w:ascii="Gill Sans MT" w:hAnsi="Gill Sans MT"/>
          <w:bCs/>
          <w:szCs w:val="24"/>
        </w:rPr>
        <w:t xml:space="preserve">will </w:t>
      </w:r>
      <w:r w:rsidR="007A4C4A" w:rsidRPr="007A4C4A">
        <w:rPr>
          <w:rFonts w:ascii="Gill Sans MT" w:hAnsi="Gill Sans MT"/>
          <w:bCs/>
          <w:szCs w:val="24"/>
        </w:rPr>
        <w:t>improv</w:t>
      </w:r>
      <w:r w:rsidR="007A4C4A">
        <w:rPr>
          <w:rFonts w:ascii="Gill Sans MT" w:hAnsi="Gill Sans MT"/>
          <w:bCs/>
          <w:szCs w:val="24"/>
        </w:rPr>
        <w:t xml:space="preserve">e the functionality of </w:t>
      </w:r>
      <w:r w:rsidR="003B6727">
        <w:rPr>
          <w:rFonts w:ascii="Gill Sans MT" w:hAnsi="Gill Sans MT"/>
          <w:bCs/>
          <w:szCs w:val="24"/>
        </w:rPr>
        <w:t xml:space="preserve">processes under </w:t>
      </w:r>
      <w:r w:rsidR="007A4C4A">
        <w:rPr>
          <w:rFonts w:ascii="Gill Sans MT" w:hAnsi="Gill Sans MT"/>
          <w:bCs/>
          <w:szCs w:val="24"/>
        </w:rPr>
        <w:t xml:space="preserve">LUPAA </w:t>
      </w:r>
      <w:r w:rsidR="007A4C4A" w:rsidRPr="007A4C4A">
        <w:rPr>
          <w:rFonts w:ascii="Gill Sans MT" w:hAnsi="Gill Sans MT"/>
          <w:bCs/>
          <w:szCs w:val="24"/>
        </w:rPr>
        <w:t xml:space="preserve">and </w:t>
      </w:r>
      <w:r w:rsidR="007A4C4A">
        <w:rPr>
          <w:rFonts w:ascii="Gill Sans MT" w:hAnsi="Gill Sans MT"/>
          <w:bCs/>
          <w:szCs w:val="24"/>
        </w:rPr>
        <w:t xml:space="preserve">the </w:t>
      </w:r>
      <w:r w:rsidR="00992FA1">
        <w:rPr>
          <w:rFonts w:ascii="Gill Sans MT" w:hAnsi="Gill Sans MT"/>
          <w:bCs/>
          <w:szCs w:val="24"/>
        </w:rPr>
        <w:t>TPC </w:t>
      </w:r>
      <w:r w:rsidR="007A4C4A" w:rsidRPr="007A4C4A">
        <w:rPr>
          <w:rFonts w:ascii="Gill Sans MT" w:hAnsi="Gill Sans MT"/>
          <w:bCs/>
          <w:szCs w:val="24"/>
        </w:rPr>
        <w:t>Act</w:t>
      </w:r>
      <w:r w:rsidR="007A4C4A">
        <w:rPr>
          <w:rFonts w:ascii="Gill Sans MT" w:hAnsi="Gill Sans MT"/>
          <w:bCs/>
          <w:szCs w:val="24"/>
        </w:rPr>
        <w:t>.</w:t>
      </w:r>
    </w:p>
    <w:p w14:paraId="0AFCF785" w14:textId="77777777" w:rsidR="00FB76C4" w:rsidRPr="00596EB0" w:rsidRDefault="00FB76C4" w:rsidP="00FB76C4">
      <w:pPr>
        <w:pStyle w:val="Heading2"/>
      </w:pPr>
      <w:r w:rsidRPr="00596EB0">
        <w:t>What consultation has there been?</w:t>
      </w:r>
    </w:p>
    <w:p w14:paraId="38FA1C37" w14:textId="77777777" w:rsidR="00872247" w:rsidRPr="00DA3CA5" w:rsidRDefault="00872247" w:rsidP="00872247">
      <w:pPr>
        <w:spacing w:after="120"/>
        <w:rPr>
          <w:rFonts w:ascii="Gill Sans MT" w:hAnsi="Gill Sans MT"/>
          <w:bCs/>
          <w:i/>
          <w:color w:val="5C7F92"/>
          <w:szCs w:val="24"/>
        </w:rPr>
      </w:pPr>
      <w:r w:rsidRPr="00DA3CA5">
        <w:rPr>
          <w:rFonts w:ascii="Gill Sans MT" w:hAnsi="Gill Sans MT"/>
          <w:bCs/>
          <w:i/>
          <w:color w:val="5C7F92"/>
          <w:szCs w:val="24"/>
        </w:rPr>
        <w:t>Tasmanian Planning Policies</w:t>
      </w:r>
    </w:p>
    <w:p w14:paraId="162CA0F0" w14:textId="41BB1F2B" w:rsidR="000035D0" w:rsidRPr="00AA78D1" w:rsidRDefault="00872247" w:rsidP="00872247">
      <w:pPr>
        <w:spacing w:after="0"/>
        <w:rPr>
          <w:rFonts w:ascii="Gill Sans MT" w:hAnsi="Gill Sans MT"/>
          <w:bCs/>
        </w:rPr>
      </w:pPr>
      <w:r w:rsidRPr="00A51AB2">
        <w:rPr>
          <w:rFonts w:ascii="Gill Sans MT" w:hAnsi="Gill Sans MT"/>
          <w:bCs/>
        </w:rPr>
        <w:t xml:space="preserve">The </w:t>
      </w:r>
      <w:r w:rsidRPr="00B31FE8">
        <w:rPr>
          <w:rFonts w:ascii="Gill Sans MT" w:hAnsi="Gill Sans MT"/>
          <w:bCs/>
        </w:rPr>
        <w:t xml:space="preserve">legislative provisions of the Amendment </w:t>
      </w:r>
      <w:r w:rsidR="003250DA">
        <w:rPr>
          <w:rFonts w:ascii="Gill Sans MT" w:hAnsi="Gill Sans MT"/>
          <w:bCs/>
        </w:rPr>
        <w:t>Act</w:t>
      </w:r>
      <w:r w:rsidRPr="00B31FE8">
        <w:rPr>
          <w:rFonts w:ascii="Gill Sans MT" w:hAnsi="Gill Sans MT"/>
          <w:bCs/>
        </w:rPr>
        <w:t xml:space="preserve"> that relate to the making of the TP</w:t>
      </w:r>
      <w:r>
        <w:rPr>
          <w:rFonts w:ascii="Gill Sans MT" w:hAnsi="Gill Sans MT"/>
          <w:bCs/>
        </w:rPr>
        <w:t xml:space="preserve">Ps </w:t>
      </w:r>
      <w:r w:rsidR="005B78CA">
        <w:rPr>
          <w:rFonts w:ascii="Gill Sans MT" w:hAnsi="Gill Sans MT"/>
          <w:bCs/>
        </w:rPr>
        <w:t>were</w:t>
      </w:r>
      <w:r w:rsidRPr="00A51AB2">
        <w:rPr>
          <w:rFonts w:ascii="Gill Sans MT" w:hAnsi="Gill Sans MT"/>
          <w:bCs/>
        </w:rPr>
        <w:t xml:space="preserve"> developed in </w:t>
      </w:r>
      <w:r w:rsidRPr="00AA78D1">
        <w:rPr>
          <w:rFonts w:ascii="Gill Sans MT" w:hAnsi="Gill Sans MT"/>
          <w:bCs/>
        </w:rPr>
        <w:t xml:space="preserve">consultation with the State Policies Interdepartmental Committee (SPIDC) and key State Government agencies. </w:t>
      </w:r>
    </w:p>
    <w:p w14:paraId="7B5778BB" w14:textId="1F67C1AA" w:rsidR="00FB76C4" w:rsidRPr="00BF6FFB" w:rsidRDefault="00FB76C4" w:rsidP="00FB76C4">
      <w:pPr>
        <w:spacing w:after="0"/>
        <w:rPr>
          <w:rFonts w:ascii="Gill Sans MT" w:hAnsi="Gill Sans MT"/>
          <w:bCs/>
        </w:rPr>
      </w:pPr>
      <w:r w:rsidRPr="00BF6FFB">
        <w:rPr>
          <w:rFonts w:ascii="Gill Sans MT" w:hAnsi="Gill Sans MT"/>
          <w:bCs/>
        </w:rPr>
        <w:t xml:space="preserve">The SPIDC prepared a number of </w:t>
      </w:r>
      <w:r w:rsidR="00F64CE6">
        <w:rPr>
          <w:rFonts w:ascii="Gill Sans MT" w:hAnsi="Gill Sans MT"/>
          <w:bCs/>
        </w:rPr>
        <w:t xml:space="preserve">‘indicative’ or </w:t>
      </w:r>
      <w:r w:rsidRPr="00BF6FFB">
        <w:rPr>
          <w:rFonts w:ascii="Gill Sans MT" w:hAnsi="Gill Sans MT"/>
          <w:bCs/>
        </w:rPr>
        <w:t>‘demonstration</w:t>
      </w:r>
      <w:r w:rsidR="00F64CE6">
        <w:rPr>
          <w:rFonts w:ascii="Gill Sans MT" w:hAnsi="Gill Sans MT"/>
          <w:bCs/>
        </w:rPr>
        <w:t>’</w:t>
      </w:r>
      <w:r w:rsidRPr="00BF6FFB">
        <w:rPr>
          <w:rFonts w:ascii="Gill Sans MT" w:hAnsi="Gill Sans MT"/>
          <w:bCs/>
        </w:rPr>
        <w:t xml:space="preserve"> </w:t>
      </w:r>
      <w:r w:rsidR="00E146E0">
        <w:rPr>
          <w:rFonts w:ascii="Gill Sans MT" w:hAnsi="Gill Sans MT"/>
          <w:bCs/>
        </w:rPr>
        <w:t>TPPs</w:t>
      </w:r>
      <w:r w:rsidRPr="00BF6FFB">
        <w:rPr>
          <w:rFonts w:ascii="Gill Sans MT" w:hAnsi="Gill Sans MT"/>
          <w:bCs/>
        </w:rPr>
        <w:t xml:space="preserve"> </w:t>
      </w:r>
      <w:r>
        <w:rPr>
          <w:rFonts w:ascii="Gill Sans MT" w:hAnsi="Gill Sans MT"/>
          <w:bCs/>
        </w:rPr>
        <w:t>and</w:t>
      </w:r>
      <w:r w:rsidRPr="00BF6FFB">
        <w:rPr>
          <w:rFonts w:ascii="Gill Sans MT" w:hAnsi="Gill Sans MT"/>
          <w:bCs/>
        </w:rPr>
        <w:t xml:space="preserve"> an accompanying explanatory document.</w:t>
      </w:r>
    </w:p>
    <w:p w14:paraId="65BFA327" w14:textId="57B268D4" w:rsidR="00FB76C4" w:rsidRPr="00BF6FFB" w:rsidRDefault="00FB76C4" w:rsidP="00FB76C4">
      <w:pPr>
        <w:spacing w:after="0"/>
        <w:rPr>
          <w:rFonts w:ascii="Gill Sans MT" w:hAnsi="Gill Sans MT"/>
          <w:bCs/>
        </w:rPr>
      </w:pPr>
      <w:r w:rsidRPr="00AA78D1">
        <w:rPr>
          <w:rFonts w:ascii="Gill Sans MT" w:hAnsi="Gill Sans MT"/>
          <w:bCs/>
        </w:rPr>
        <w:t>The</w:t>
      </w:r>
      <w:r w:rsidR="00872247">
        <w:rPr>
          <w:rFonts w:ascii="Gill Sans MT" w:hAnsi="Gill Sans MT"/>
          <w:bCs/>
        </w:rPr>
        <w:t>se</w:t>
      </w:r>
      <w:r w:rsidRPr="00AA78D1">
        <w:rPr>
          <w:rFonts w:ascii="Gill Sans MT" w:hAnsi="Gill Sans MT"/>
          <w:bCs/>
        </w:rPr>
        <w:t xml:space="preserve"> legislative provisions were subject to both targeted and </w:t>
      </w:r>
      <w:r w:rsidRPr="00BF6FFB">
        <w:rPr>
          <w:rFonts w:ascii="Gill Sans MT" w:hAnsi="Gill Sans MT"/>
          <w:bCs/>
        </w:rPr>
        <w:t>community consultation processes that closed in May 2017.</w:t>
      </w:r>
    </w:p>
    <w:p w14:paraId="2A5CC11C" w14:textId="771585F6" w:rsidR="00062C89" w:rsidRPr="00BF6FFB" w:rsidRDefault="00FB76C4" w:rsidP="00FB76C4">
      <w:pPr>
        <w:spacing w:after="0"/>
        <w:rPr>
          <w:rFonts w:ascii="Gill Sans MT" w:hAnsi="Gill Sans MT"/>
          <w:bCs/>
        </w:rPr>
      </w:pPr>
      <w:r w:rsidRPr="00BF6FFB">
        <w:rPr>
          <w:rFonts w:ascii="Gill Sans MT" w:hAnsi="Gill Sans MT"/>
          <w:bCs/>
        </w:rPr>
        <w:t>During these consultations</w:t>
      </w:r>
      <w:r>
        <w:rPr>
          <w:rFonts w:ascii="Gill Sans MT" w:hAnsi="Gill Sans MT"/>
          <w:bCs/>
        </w:rPr>
        <w:t>,</w:t>
      </w:r>
      <w:r w:rsidRPr="00BF6FFB">
        <w:rPr>
          <w:rFonts w:ascii="Gill Sans MT" w:hAnsi="Gill Sans MT"/>
          <w:bCs/>
        </w:rPr>
        <w:t xml:space="preserve"> the </w:t>
      </w:r>
      <w:r w:rsidR="0005622F">
        <w:rPr>
          <w:rFonts w:ascii="Gill Sans MT" w:hAnsi="Gill Sans MT"/>
          <w:bCs/>
        </w:rPr>
        <w:t xml:space="preserve">‘indicative’ or </w:t>
      </w:r>
      <w:r w:rsidR="0005622F" w:rsidRPr="00BF6FFB">
        <w:rPr>
          <w:rFonts w:ascii="Gill Sans MT" w:hAnsi="Gill Sans MT"/>
          <w:bCs/>
        </w:rPr>
        <w:t>‘demonstration</w:t>
      </w:r>
      <w:r w:rsidR="0005622F">
        <w:rPr>
          <w:rFonts w:ascii="Gill Sans MT" w:hAnsi="Gill Sans MT"/>
          <w:bCs/>
        </w:rPr>
        <w:t>’</w:t>
      </w:r>
      <w:r w:rsidR="0005622F" w:rsidRPr="00BF6FFB">
        <w:rPr>
          <w:rFonts w:ascii="Gill Sans MT" w:hAnsi="Gill Sans MT"/>
          <w:bCs/>
        </w:rPr>
        <w:t xml:space="preserve"> </w:t>
      </w:r>
      <w:r w:rsidR="00E146E0">
        <w:rPr>
          <w:rFonts w:ascii="Gill Sans MT" w:hAnsi="Gill Sans MT"/>
          <w:bCs/>
        </w:rPr>
        <w:t>TPPs</w:t>
      </w:r>
      <w:r w:rsidR="0005622F" w:rsidRPr="00BF6FFB">
        <w:rPr>
          <w:rFonts w:ascii="Gill Sans MT" w:hAnsi="Gill Sans MT"/>
          <w:bCs/>
        </w:rPr>
        <w:t xml:space="preserve"> </w:t>
      </w:r>
      <w:r w:rsidRPr="00BF6FFB">
        <w:rPr>
          <w:rFonts w:ascii="Gill Sans MT" w:hAnsi="Gill Sans MT"/>
          <w:bCs/>
        </w:rPr>
        <w:t>and accompanying explanatory document were released along with the draft legislation.</w:t>
      </w:r>
      <w:r>
        <w:rPr>
          <w:rFonts w:ascii="Gill Sans MT" w:hAnsi="Gill Sans MT"/>
          <w:bCs/>
        </w:rPr>
        <w:t xml:space="preserve"> </w:t>
      </w:r>
      <w:r w:rsidRPr="00BF6FFB">
        <w:rPr>
          <w:rFonts w:ascii="Gill Sans MT" w:hAnsi="Gill Sans MT"/>
          <w:bCs/>
        </w:rPr>
        <w:t xml:space="preserve"> The</w:t>
      </w:r>
      <w:r>
        <w:rPr>
          <w:rFonts w:ascii="Gill Sans MT" w:hAnsi="Gill Sans MT"/>
          <w:bCs/>
        </w:rPr>
        <w:t xml:space="preserve"> </w:t>
      </w:r>
      <w:r w:rsidR="00E146E0">
        <w:rPr>
          <w:rFonts w:ascii="Gill Sans MT" w:hAnsi="Gill Sans MT"/>
          <w:bCs/>
        </w:rPr>
        <w:t xml:space="preserve">‘indicative’ or </w:t>
      </w:r>
      <w:r w:rsidR="00E146E0" w:rsidRPr="00BF6FFB">
        <w:rPr>
          <w:rFonts w:ascii="Gill Sans MT" w:hAnsi="Gill Sans MT"/>
          <w:bCs/>
        </w:rPr>
        <w:t>‘demonstration</w:t>
      </w:r>
      <w:r w:rsidR="00E146E0">
        <w:rPr>
          <w:rFonts w:ascii="Gill Sans MT" w:hAnsi="Gill Sans MT"/>
          <w:bCs/>
        </w:rPr>
        <w:t>’</w:t>
      </w:r>
      <w:r w:rsidR="00E146E0" w:rsidRPr="00BF6FFB">
        <w:rPr>
          <w:rFonts w:ascii="Gill Sans MT" w:hAnsi="Gill Sans MT"/>
          <w:bCs/>
        </w:rPr>
        <w:t xml:space="preserve"> </w:t>
      </w:r>
      <w:r w:rsidR="00E146E0">
        <w:rPr>
          <w:rFonts w:ascii="Gill Sans MT" w:hAnsi="Gill Sans MT"/>
          <w:bCs/>
        </w:rPr>
        <w:t>TPPs</w:t>
      </w:r>
      <w:r w:rsidR="00E146E0" w:rsidRPr="00BF6FFB">
        <w:rPr>
          <w:rFonts w:ascii="Gill Sans MT" w:hAnsi="Gill Sans MT"/>
          <w:bCs/>
        </w:rPr>
        <w:t xml:space="preserve"> </w:t>
      </w:r>
      <w:r w:rsidRPr="00BF6FFB">
        <w:rPr>
          <w:rFonts w:ascii="Gill Sans MT" w:hAnsi="Gill Sans MT"/>
          <w:bCs/>
        </w:rPr>
        <w:t xml:space="preserve">were included in the consultation package to broadly show the types of policies that might be developed in the future and what form these policies </w:t>
      </w:r>
      <w:r w:rsidR="00B96B32">
        <w:rPr>
          <w:rFonts w:ascii="Gill Sans MT" w:hAnsi="Gill Sans MT"/>
          <w:bCs/>
        </w:rPr>
        <w:t>may</w:t>
      </w:r>
      <w:r w:rsidRPr="00BF6FFB">
        <w:rPr>
          <w:rFonts w:ascii="Gill Sans MT" w:hAnsi="Gill Sans MT"/>
          <w:bCs/>
        </w:rPr>
        <w:t xml:space="preserve"> take.</w:t>
      </w:r>
    </w:p>
    <w:p w14:paraId="2EB948B9" w14:textId="377877C1" w:rsidR="00DF2CBD" w:rsidRPr="00DF2CBD" w:rsidRDefault="00DF2CBD" w:rsidP="00FB76C4">
      <w:pPr>
        <w:spacing w:after="0"/>
        <w:rPr>
          <w:rFonts w:ascii="Gill Sans MT" w:hAnsi="Gill Sans MT"/>
          <w:bCs/>
        </w:rPr>
      </w:pPr>
      <w:r>
        <w:rPr>
          <w:rFonts w:ascii="Gill Sans MT" w:hAnsi="Gill Sans MT"/>
          <w:bCs/>
        </w:rPr>
        <w:t>N</w:t>
      </w:r>
      <w:r w:rsidR="003250DA">
        <w:rPr>
          <w:rFonts w:ascii="Gill Sans MT" w:hAnsi="Gill Sans MT"/>
          <w:bCs/>
        </w:rPr>
        <w:t>ow</w:t>
      </w:r>
      <w:r w:rsidR="00FB76C4" w:rsidRPr="00BF6FFB">
        <w:rPr>
          <w:rFonts w:ascii="Gill Sans MT" w:hAnsi="Gill Sans MT"/>
          <w:bCs/>
        </w:rPr>
        <w:t xml:space="preserve"> </w:t>
      </w:r>
      <w:r>
        <w:rPr>
          <w:rFonts w:ascii="Gill Sans MT" w:hAnsi="Gill Sans MT"/>
          <w:bCs/>
        </w:rPr>
        <w:t xml:space="preserve">that </w:t>
      </w:r>
      <w:r w:rsidR="00FB76C4" w:rsidRPr="00BF6FFB">
        <w:rPr>
          <w:rFonts w:ascii="Gill Sans MT" w:hAnsi="Gill Sans MT"/>
          <w:bCs/>
        </w:rPr>
        <w:t xml:space="preserve">the </w:t>
      </w:r>
      <w:r w:rsidR="003250DA">
        <w:rPr>
          <w:rFonts w:ascii="Gill Sans MT" w:hAnsi="Gill Sans MT"/>
          <w:bCs/>
        </w:rPr>
        <w:t xml:space="preserve">legislative </w:t>
      </w:r>
      <w:r w:rsidR="00FB76C4" w:rsidRPr="00BF6FFB">
        <w:rPr>
          <w:rFonts w:ascii="Gill Sans MT" w:hAnsi="Gill Sans MT"/>
          <w:bCs/>
        </w:rPr>
        <w:t xml:space="preserve">mechanism </w:t>
      </w:r>
      <w:r>
        <w:rPr>
          <w:rFonts w:ascii="Gill Sans MT" w:hAnsi="Gill Sans MT"/>
          <w:bCs/>
        </w:rPr>
        <w:t>has been made under</w:t>
      </w:r>
      <w:r w:rsidRPr="00DF2CBD">
        <w:rPr>
          <w:rFonts w:ascii="Gill Sans MT" w:hAnsi="Gill Sans MT"/>
          <w:bCs/>
        </w:rPr>
        <w:t xml:space="preserve"> LUPAA to create the draft TPP</w:t>
      </w:r>
      <w:r>
        <w:rPr>
          <w:rFonts w:ascii="Gill Sans MT" w:hAnsi="Gill Sans MT"/>
          <w:bCs/>
        </w:rPr>
        <w:t xml:space="preserve">s, their formal preparation can now occur. </w:t>
      </w:r>
    </w:p>
    <w:p w14:paraId="7B5015AF" w14:textId="732A82D7" w:rsidR="00872247" w:rsidRDefault="00145D09" w:rsidP="00872247">
      <w:pPr>
        <w:spacing w:after="120"/>
        <w:rPr>
          <w:rFonts w:ascii="Gill Sans MT" w:hAnsi="Gill Sans MT"/>
          <w:bCs/>
          <w:i/>
          <w:color w:val="5C7F92"/>
          <w:szCs w:val="24"/>
        </w:rPr>
      </w:pPr>
      <w:r>
        <w:rPr>
          <w:rFonts w:ascii="Gill Sans MT" w:hAnsi="Gill Sans MT"/>
          <w:bCs/>
          <w:i/>
          <w:color w:val="5C7F92"/>
          <w:szCs w:val="24"/>
        </w:rPr>
        <w:t>Miscellaneous legislative a</w:t>
      </w:r>
      <w:r w:rsidR="00872247" w:rsidRPr="005E3447">
        <w:rPr>
          <w:rFonts w:ascii="Gill Sans MT" w:hAnsi="Gill Sans MT"/>
          <w:bCs/>
          <w:i/>
          <w:color w:val="5C7F92"/>
          <w:szCs w:val="24"/>
        </w:rPr>
        <w:t>mendments to LUPAA</w:t>
      </w:r>
      <w:r w:rsidR="002E562E">
        <w:rPr>
          <w:rFonts w:ascii="Gill Sans MT" w:hAnsi="Gill Sans MT"/>
          <w:bCs/>
          <w:i/>
          <w:color w:val="5C7F92"/>
          <w:szCs w:val="24"/>
        </w:rPr>
        <w:t xml:space="preserve"> and the TPC Act</w:t>
      </w:r>
    </w:p>
    <w:p w14:paraId="0EEBC105" w14:textId="1C7425F5" w:rsidR="00872247" w:rsidRPr="00872247" w:rsidRDefault="00872247" w:rsidP="00872247">
      <w:pPr>
        <w:spacing w:after="0"/>
        <w:rPr>
          <w:rFonts w:ascii="Gill Sans MT" w:hAnsi="Gill Sans MT"/>
          <w:bCs/>
        </w:rPr>
      </w:pPr>
      <w:r w:rsidRPr="00872247">
        <w:rPr>
          <w:rFonts w:ascii="Gill Sans MT" w:hAnsi="Gill Sans MT"/>
          <w:bCs/>
        </w:rPr>
        <w:t xml:space="preserve">The miscellaneous </w:t>
      </w:r>
      <w:r w:rsidR="00145D09">
        <w:rPr>
          <w:rFonts w:ascii="Gill Sans MT" w:hAnsi="Gill Sans MT"/>
          <w:bCs/>
        </w:rPr>
        <w:t xml:space="preserve">legislative </w:t>
      </w:r>
      <w:r w:rsidRPr="00872247">
        <w:rPr>
          <w:rFonts w:ascii="Gill Sans MT" w:hAnsi="Gill Sans MT"/>
          <w:bCs/>
        </w:rPr>
        <w:t>amendments to LUPAA at section 5A that relate to the regional land use strategies</w:t>
      </w:r>
      <w:r>
        <w:rPr>
          <w:rFonts w:ascii="Gill Sans MT" w:hAnsi="Gill Sans MT"/>
          <w:bCs/>
        </w:rPr>
        <w:t xml:space="preserve"> were included </w:t>
      </w:r>
      <w:r w:rsidR="003B6727">
        <w:rPr>
          <w:rFonts w:ascii="Gill Sans MT" w:hAnsi="Gill Sans MT"/>
          <w:bCs/>
        </w:rPr>
        <w:t xml:space="preserve">and consulted on </w:t>
      </w:r>
      <w:r>
        <w:rPr>
          <w:rFonts w:ascii="Gill Sans MT" w:hAnsi="Gill Sans MT"/>
          <w:bCs/>
        </w:rPr>
        <w:t>in the draft TPP </w:t>
      </w:r>
      <w:r w:rsidRPr="00872247">
        <w:rPr>
          <w:rFonts w:ascii="Gill Sans MT" w:hAnsi="Gill Sans MT"/>
          <w:bCs/>
        </w:rPr>
        <w:t>Bill.</w:t>
      </w:r>
    </w:p>
    <w:p w14:paraId="05248954" w14:textId="0B849479" w:rsidR="00872247" w:rsidRPr="00872247" w:rsidRDefault="00872247" w:rsidP="00C91BA4">
      <w:pPr>
        <w:spacing w:after="0"/>
        <w:rPr>
          <w:rFonts w:ascii="Gill Sans MT" w:hAnsi="Gill Sans MT"/>
          <w:bCs/>
        </w:rPr>
      </w:pPr>
      <w:r w:rsidRPr="00872247">
        <w:rPr>
          <w:rFonts w:ascii="Gill Sans MT" w:hAnsi="Gill Sans MT"/>
          <w:bCs/>
        </w:rPr>
        <w:t xml:space="preserve">The legislative provisions of the Amendment </w:t>
      </w:r>
      <w:r w:rsidR="003250DA">
        <w:rPr>
          <w:rFonts w:ascii="Gill Sans MT" w:hAnsi="Gill Sans MT"/>
          <w:bCs/>
        </w:rPr>
        <w:t>Act</w:t>
      </w:r>
      <w:r w:rsidRPr="00872247">
        <w:rPr>
          <w:rFonts w:ascii="Gill Sans MT" w:hAnsi="Gill Sans MT"/>
          <w:bCs/>
        </w:rPr>
        <w:t xml:space="preserve"> that relate to the administrative changes to LUPAA and the TPC Act </w:t>
      </w:r>
      <w:r w:rsidR="00C91BA4">
        <w:rPr>
          <w:rFonts w:ascii="Gill Sans MT" w:hAnsi="Gill Sans MT"/>
          <w:bCs/>
        </w:rPr>
        <w:t xml:space="preserve">(contained in </w:t>
      </w:r>
      <w:r w:rsidR="00C91BA4" w:rsidRPr="007E6378">
        <w:rPr>
          <w:rFonts w:ascii="Gill Sans MT" w:hAnsi="Gill Sans MT"/>
          <w:szCs w:val="24"/>
          <w:lang w:eastAsia="en-AU"/>
        </w:rPr>
        <w:t>draft LUPA Miscellaneous Amendments Bill</w:t>
      </w:r>
      <w:r w:rsidR="00A72932">
        <w:rPr>
          <w:rFonts w:ascii="Gill Sans MT" w:hAnsi="Gill Sans MT"/>
          <w:bCs/>
        </w:rPr>
        <w:t>)</w:t>
      </w:r>
      <w:r w:rsidR="00952924">
        <w:rPr>
          <w:rFonts w:ascii="Gill Sans MT" w:hAnsi="Gill Sans MT"/>
          <w:bCs/>
        </w:rPr>
        <w:t xml:space="preserve"> </w:t>
      </w:r>
      <w:r w:rsidRPr="00872247">
        <w:rPr>
          <w:rFonts w:ascii="Gill Sans MT" w:hAnsi="Gill Sans MT"/>
          <w:bCs/>
        </w:rPr>
        <w:t xml:space="preserve">were subject to targeted stakeholder consultation that closed </w:t>
      </w:r>
      <w:r>
        <w:rPr>
          <w:rFonts w:ascii="Gill Sans MT" w:hAnsi="Gill Sans MT"/>
          <w:bCs/>
        </w:rPr>
        <w:t>in</w:t>
      </w:r>
      <w:r w:rsidRPr="00872247">
        <w:rPr>
          <w:rFonts w:ascii="Gill Sans MT" w:hAnsi="Gill Sans MT"/>
          <w:bCs/>
        </w:rPr>
        <w:t xml:space="preserve"> September 2018. </w:t>
      </w:r>
    </w:p>
    <w:p w14:paraId="3AD57BA7" w14:textId="0E860637" w:rsidR="00FB76C4" w:rsidRPr="00596EB0" w:rsidRDefault="00FB76C4" w:rsidP="00FB76C4">
      <w:pPr>
        <w:pStyle w:val="Heading2"/>
      </w:pPr>
      <w:r w:rsidRPr="00596EB0">
        <w:lastRenderedPageBreak/>
        <w:t xml:space="preserve">Where do I find the </w:t>
      </w:r>
      <w:r w:rsidR="00AA4047">
        <w:t xml:space="preserve">Amendment </w:t>
      </w:r>
      <w:r w:rsidR="003250DA">
        <w:t>Act</w:t>
      </w:r>
      <w:r w:rsidRPr="00596EB0">
        <w:t>?</w:t>
      </w:r>
    </w:p>
    <w:p w14:paraId="68C30149" w14:textId="61131712" w:rsidR="00CD1A5A" w:rsidRPr="00BA289E" w:rsidRDefault="00C07213" w:rsidP="00C07213">
      <w:pPr>
        <w:spacing w:after="0"/>
        <w:rPr>
          <w:rFonts w:ascii="Gill Sans MT" w:hAnsi="Gill Sans MT" w:cstheme="minorHAnsi"/>
        </w:rPr>
      </w:pPr>
      <w:r>
        <w:rPr>
          <w:rFonts w:ascii="Gill Sans MT" w:hAnsi="Gill Sans MT" w:cstheme="minorHAnsi"/>
        </w:rPr>
        <w:t>The</w:t>
      </w:r>
      <w:r w:rsidR="00FB76C4" w:rsidRPr="00C07213">
        <w:rPr>
          <w:rFonts w:ascii="Gill Sans MT" w:hAnsi="Gill Sans MT" w:cstheme="minorHAnsi"/>
        </w:rPr>
        <w:t xml:space="preserve"> </w:t>
      </w:r>
      <w:r w:rsidR="00FB76C4" w:rsidRPr="00C07213">
        <w:rPr>
          <w:rFonts w:ascii="Gill Sans MT" w:hAnsi="Gill Sans MT" w:cstheme="minorHAnsi"/>
          <w:i/>
        </w:rPr>
        <w:t xml:space="preserve">Land Use Planning and Approvals Amendment (Tasmanian Planning </w:t>
      </w:r>
      <w:r w:rsidR="00F519FD" w:rsidRPr="00C07213">
        <w:rPr>
          <w:rFonts w:ascii="Gill Sans MT" w:hAnsi="Gill Sans MT" w:cstheme="minorHAnsi"/>
          <w:i/>
        </w:rPr>
        <w:t>Policies</w:t>
      </w:r>
      <w:r w:rsidR="00FB76C4" w:rsidRPr="00C07213">
        <w:rPr>
          <w:rFonts w:ascii="Gill Sans MT" w:hAnsi="Gill Sans MT" w:cstheme="minorHAnsi"/>
          <w:i/>
        </w:rPr>
        <w:t xml:space="preserve"> and Miscellaneous Amendments) </w:t>
      </w:r>
      <w:r w:rsidR="003250DA" w:rsidRPr="00C07213">
        <w:rPr>
          <w:rFonts w:ascii="Gill Sans MT" w:hAnsi="Gill Sans MT" w:cstheme="minorHAnsi"/>
          <w:i/>
        </w:rPr>
        <w:t>Act</w:t>
      </w:r>
      <w:r w:rsidR="00FB76C4" w:rsidRPr="00C07213">
        <w:rPr>
          <w:rFonts w:ascii="Gill Sans MT" w:hAnsi="Gill Sans MT" w:cstheme="minorHAnsi"/>
          <w:i/>
        </w:rPr>
        <w:t xml:space="preserve"> 2018</w:t>
      </w:r>
      <w:r w:rsidR="00FB76C4" w:rsidRPr="00C07213">
        <w:rPr>
          <w:rFonts w:ascii="Gill Sans MT" w:hAnsi="Gill Sans MT" w:cstheme="minorHAnsi"/>
        </w:rPr>
        <w:t xml:space="preserve"> </w:t>
      </w:r>
      <w:r w:rsidR="00BA289E">
        <w:rPr>
          <w:rFonts w:ascii="Gill Sans MT" w:hAnsi="Gill Sans MT" w:cstheme="minorHAnsi"/>
        </w:rPr>
        <w:t xml:space="preserve">(Amendment Act) </w:t>
      </w:r>
      <w:r>
        <w:rPr>
          <w:rFonts w:ascii="Gill Sans MT" w:hAnsi="Gill Sans MT" w:cstheme="minorHAnsi"/>
        </w:rPr>
        <w:t>received Royal Assent on 17 December 2018</w:t>
      </w:r>
      <w:r w:rsidR="00FB76C4" w:rsidRPr="00C07213">
        <w:rPr>
          <w:rFonts w:ascii="Gill Sans MT" w:hAnsi="Gill Sans MT" w:cstheme="minorHAnsi"/>
        </w:rPr>
        <w:t xml:space="preserve">.  </w:t>
      </w:r>
    </w:p>
    <w:p w14:paraId="7E719984" w14:textId="501A7D6D" w:rsidR="00C07213" w:rsidRPr="002E5C4E" w:rsidRDefault="00C07213" w:rsidP="00C07213">
      <w:pPr>
        <w:spacing w:after="0"/>
        <w:rPr>
          <w:rFonts w:ascii="Gill Sans MT" w:hAnsi="Gill Sans MT"/>
        </w:rPr>
      </w:pPr>
      <w:r w:rsidRPr="00702087">
        <w:rPr>
          <w:rFonts w:ascii="Gill Sans MT" w:hAnsi="Gill Sans MT"/>
          <w:bCs/>
          <w:szCs w:val="24"/>
        </w:rPr>
        <w:t xml:space="preserve">A copy of the </w:t>
      </w:r>
      <w:r>
        <w:rPr>
          <w:rFonts w:ascii="Gill Sans MT" w:hAnsi="Gill Sans MT"/>
          <w:bCs/>
          <w:szCs w:val="24"/>
        </w:rPr>
        <w:t xml:space="preserve">Amendment </w:t>
      </w:r>
      <w:r w:rsidRPr="00702087">
        <w:rPr>
          <w:rFonts w:ascii="Gill Sans MT" w:hAnsi="Gill Sans MT"/>
          <w:bCs/>
          <w:szCs w:val="24"/>
        </w:rPr>
        <w:t>Act</w:t>
      </w:r>
      <w:r>
        <w:rPr>
          <w:rFonts w:ascii="Gill Sans MT" w:hAnsi="Gill Sans MT"/>
          <w:bCs/>
          <w:szCs w:val="24"/>
        </w:rPr>
        <w:t>, LUPAA and the TPC Act</w:t>
      </w:r>
      <w:r w:rsidRPr="00702087">
        <w:rPr>
          <w:rFonts w:ascii="Gill Sans MT" w:hAnsi="Gill Sans MT"/>
          <w:bCs/>
          <w:szCs w:val="24"/>
        </w:rPr>
        <w:t xml:space="preserve"> </w:t>
      </w:r>
      <w:r>
        <w:rPr>
          <w:rFonts w:ascii="Gill Sans MT" w:hAnsi="Gill Sans MT"/>
        </w:rPr>
        <w:t>are</w:t>
      </w:r>
      <w:r w:rsidRPr="00702087">
        <w:rPr>
          <w:rFonts w:ascii="Gill Sans MT" w:hAnsi="Gill Sans MT"/>
        </w:rPr>
        <w:t xml:space="preserve"> available on the </w:t>
      </w:r>
      <w:r w:rsidRPr="00702087">
        <w:rPr>
          <w:rStyle w:val="Hyperlink"/>
          <w:rFonts w:ascii="Gill Sans MT" w:hAnsi="Gill Sans MT"/>
          <w:bCs/>
          <w:color w:val="auto"/>
        </w:rPr>
        <w:t>Tasmanian Legislation</w:t>
      </w:r>
      <w:r w:rsidRPr="00702087">
        <w:rPr>
          <w:rFonts w:ascii="Gill Sans MT" w:hAnsi="Gill Sans MT"/>
          <w:szCs w:val="24"/>
        </w:rPr>
        <w:t xml:space="preserve"> Online website at: </w:t>
      </w:r>
      <w:r w:rsidRPr="00702087">
        <w:rPr>
          <w:rStyle w:val="Hyperlink"/>
          <w:rFonts w:ascii="Gill Sans MT" w:hAnsi="Gill Sans MT"/>
          <w:bCs/>
          <w:szCs w:val="24"/>
        </w:rPr>
        <w:t>https://www.legislation.tas.gov.au/</w:t>
      </w:r>
      <w:r w:rsidRPr="00702087">
        <w:rPr>
          <w:rStyle w:val="Hyperlink"/>
          <w:bCs/>
          <w:color w:val="auto"/>
        </w:rPr>
        <w:t>.</w:t>
      </w:r>
    </w:p>
    <w:p w14:paraId="3D46F030" w14:textId="77777777" w:rsidR="00C07213" w:rsidRDefault="00C07213" w:rsidP="00C07213">
      <w:pPr>
        <w:pStyle w:val="Heading2"/>
      </w:pPr>
      <w:r>
        <w:t>Enquiries</w:t>
      </w:r>
    </w:p>
    <w:p w14:paraId="657938A7" w14:textId="77777777" w:rsidR="00C07213" w:rsidRDefault="00C07213" w:rsidP="00C07213">
      <w:pPr>
        <w:spacing w:after="120"/>
        <w:rPr>
          <w:rFonts w:ascii="Gill Sans MT" w:hAnsi="Gill Sans MT"/>
          <w:bCs/>
          <w:szCs w:val="24"/>
        </w:rPr>
      </w:pPr>
      <w:r>
        <w:rPr>
          <w:rFonts w:ascii="Gill Sans MT" w:hAnsi="Gill Sans MT"/>
          <w:bCs/>
          <w:szCs w:val="24"/>
        </w:rPr>
        <w:t xml:space="preserve">Any enquiries can be directed to the Planning Policy Unit within the Department of Justice at </w:t>
      </w:r>
      <w:hyperlink r:id="rId14" w:history="1">
        <w:r w:rsidRPr="00564F3C">
          <w:rPr>
            <w:rStyle w:val="Hyperlink"/>
            <w:rFonts w:ascii="Gill Sans MT" w:hAnsi="Gill Sans MT"/>
            <w:bCs/>
            <w:szCs w:val="24"/>
          </w:rPr>
          <w:t>Planning.Unit@justice.tas.gov.au</w:t>
        </w:r>
      </w:hyperlink>
      <w:r>
        <w:rPr>
          <w:rFonts w:ascii="Gill Sans MT" w:hAnsi="Gill Sans MT"/>
          <w:bCs/>
          <w:szCs w:val="24"/>
        </w:rPr>
        <w:t xml:space="preserve"> or by telephoning (03) 6166 1429.</w:t>
      </w:r>
    </w:p>
    <w:p w14:paraId="46953EBD" w14:textId="77777777" w:rsidR="00FB76C4" w:rsidRPr="00596EB0" w:rsidRDefault="00FB76C4" w:rsidP="00FB76C4">
      <w:pPr>
        <w:spacing w:after="120"/>
        <w:rPr>
          <w:rFonts w:ascii="Gill Sans MT" w:hAnsi="Gill Sans MT"/>
          <w:bCs/>
          <w:szCs w:val="24"/>
        </w:rPr>
      </w:pPr>
    </w:p>
    <w:p w14:paraId="2ADC0B98" w14:textId="3A8CF8D7" w:rsidR="00371CE2" w:rsidRDefault="00BC47A7" w:rsidP="00371CE2">
      <w:pPr>
        <w:spacing w:after="120"/>
        <w:rPr>
          <w:rFonts w:ascii="Gill Sans MT" w:hAnsi="Gill Sans MT"/>
          <w:bCs/>
          <w:szCs w:val="24"/>
        </w:rPr>
      </w:pPr>
      <w:r>
        <w:rPr>
          <w:rFonts w:ascii="Gill Sans MT" w:hAnsi="Gill Sans MT"/>
          <w:bCs/>
          <w:szCs w:val="24"/>
        </w:rPr>
        <w:t xml:space="preserve">21 </w:t>
      </w:r>
      <w:r w:rsidR="00AC3394">
        <w:rPr>
          <w:rFonts w:ascii="Gill Sans MT" w:hAnsi="Gill Sans MT"/>
          <w:bCs/>
          <w:szCs w:val="24"/>
        </w:rPr>
        <w:t>December</w:t>
      </w:r>
      <w:r w:rsidR="00371CE2">
        <w:rPr>
          <w:rFonts w:ascii="Gill Sans MT" w:hAnsi="Gill Sans MT"/>
          <w:bCs/>
          <w:szCs w:val="24"/>
        </w:rPr>
        <w:t xml:space="preserve"> 2018</w:t>
      </w:r>
    </w:p>
    <w:p w14:paraId="136C81A3" w14:textId="49C37D51" w:rsidR="00371CE2" w:rsidRDefault="00371CE2" w:rsidP="00371CE2">
      <w:pPr>
        <w:spacing w:after="120"/>
        <w:rPr>
          <w:rFonts w:ascii="Gill Sans MT" w:hAnsi="Gill Sans MT"/>
          <w:bCs/>
          <w:szCs w:val="24"/>
        </w:rPr>
      </w:pPr>
    </w:p>
    <w:p w14:paraId="3D419D02" w14:textId="3CF45C5C" w:rsidR="00371CE2" w:rsidRPr="00371CE2" w:rsidRDefault="00371CE2" w:rsidP="00371CE2">
      <w:pPr>
        <w:spacing w:after="120"/>
        <w:rPr>
          <w:rFonts w:ascii="Gill Sans MT" w:hAnsi="Gill Sans MT"/>
          <w:bCs/>
          <w:szCs w:val="24"/>
        </w:rPr>
        <w:sectPr w:rsidR="00371CE2" w:rsidRPr="00371CE2" w:rsidSect="00E65AF8">
          <w:headerReference w:type="even" r:id="rId15"/>
          <w:headerReference w:type="default" r:id="rId16"/>
          <w:footerReference w:type="default" r:id="rId17"/>
          <w:headerReference w:type="first" r:id="rId18"/>
          <w:type w:val="continuous"/>
          <w:pgSz w:w="11900" w:h="16840"/>
          <w:pgMar w:top="3119" w:right="985" w:bottom="1135" w:left="1418" w:header="709" w:footer="6" w:gutter="0"/>
          <w:cols w:num="2" w:space="708"/>
          <w:docGrid w:linePitch="326"/>
        </w:sectPr>
      </w:pPr>
    </w:p>
    <w:p w14:paraId="1A78E562" w14:textId="4BD19F7A" w:rsidR="00371CE2" w:rsidRDefault="00E65AF8" w:rsidP="00371CE2">
      <w:pPr>
        <w:pStyle w:val="Heading2"/>
      </w:pPr>
      <w:r>
        <w:lastRenderedPageBreak/>
        <w:t xml:space="preserve">Appendix 1: </w:t>
      </w:r>
      <w:r w:rsidR="00371CE2">
        <w:t>The</w:t>
      </w:r>
      <w:r w:rsidR="00371CE2" w:rsidRPr="00A43FC4">
        <w:t xml:space="preserve"> </w:t>
      </w:r>
      <w:r w:rsidR="00B836CE">
        <w:t>relationship</w:t>
      </w:r>
      <w:r w:rsidR="00B836CE" w:rsidRPr="00A43FC4">
        <w:t xml:space="preserve"> </w:t>
      </w:r>
      <w:r w:rsidR="00371CE2" w:rsidRPr="00A43FC4">
        <w:t xml:space="preserve">of </w:t>
      </w:r>
      <w:r w:rsidR="00767B70">
        <w:t xml:space="preserve">Tasmanian Planning </w:t>
      </w:r>
      <w:r w:rsidR="00F519FD">
        <w:t>Policies</w:t>
      </w:r>
      <w:r w:rsidR="00371CE2">
        <w:t xml:space="preserve"> </w:t>
      </w:r>
      <w:r w:rsidR="00B836CE">
        <w:t xml:space="preserve">to other instruments </w:t>
      </w:r>
      <w:r w:rsidR="00371CE2">
        <w:t>within Tasmania’s land use planning system</w:t>
      </w:r>
    </w:p>
    <w:p w14:paraId="132DC19D" w14:textId="2EFC4843" w:rsidR="00696DC7" w:rsidRDefault="00696DC7" w:rsidP="00696DC7">
      <w:pPr>
        <w:ind w:left="567"/>
      </w:pPr>
      <w:r>
        <w:pict w14:anchorId="3AB638C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390.8pt;height:563.95pt">
            <v:imagedata r:id="rId19" o:title="Tasmanian policy and strategy framework diagram - 23 Jan 2019"/>
          </v:shape>
        </w:pict>
      </w:r>
      <w:bookmarkStart w:id="0" w:name="_GoBack"/>
      <w:bookmarkEnd w:id="0"/>
    </w:p>
    <w:sectPr w:rsidR="00696DC7" w:rsidSect="00371CE2">
      <w:pgSz w:w="11900" w:h="16840"/>
      <w:pgMar w:top="3119" w:right="985" w:bottom="1135" w:left="1418" w:header="709" w:footer="6" w:gutter="0"/>
      <w:cols w:space="141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281B3A" w16cid:durableId="1ED4C8DE"/>
  <w16cid:commentId w16cid:paraId="23458632" w16cid:durableId="1ED4C95A"/>
  <w16cid:commentId w16cid:paraId="46DE6356" w16cid:durableId="1ED4CA02"/>
  <w16cid:commentId w16cid:paraId="3C6DB262" w16cid:durableId="1ED4CB19"/>
  <w16cid:commentId w16cid:paraId="63B05710" w16cid:durableId="1ED4CE02"/>
  <w16cid:commentId w16cid:paraId="0DB5F293" w16cid:durableId="1ED4CC08"/>
  <w16cid:commentId w16cid:paraId="438D4C2A" w16cid:durableId="1ED4CCC1"/>
  <w16cid:commentId w16cid:paraId="78926EC8" w16cid:durableId="1ED4CDA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7768AC" w14:textId="77777777" w:rsidR="00C45FA3" w:rsidRDefault="00C45FA3">
      <w:pPr>
        <w:spacing w:before="0" w:after="0" w:line="240" w:lineRule="auto"/>
      </w:pPr>
      <w:r>
        <w:separator/>
      </w:r>
    </w:p>
  </w:endnote>
  <w:endnote w:type="continuationSeparator" w:id="0">
    <w:p w14:paraId="469EA10C" w14:textId="77777777" w:rsidR="00C45FA3" w:rsidRDefault="00C45FA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ll Sans Ligh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Gill Sans">
    <w:altName w:val="GillSans Light"/>
    <w:charset w:val="00"/>
    <w:family w:val="auto"/>
    <w:pitch w:val="variable"/>
    <w:sig w:usb0="00000003" w:usb1="00000000" w:usb2="00000000" w:usb3="00000000" w:csb0="00000001" w:csb1="00000000"/>
  </w:font>
  <w:font w:name="GillSans">
    <w:altName w:val="Lucida Sans Unicode"/>
    <w:charset w:val="00"/>
    <w:family w:val="swiss"/>
    <w:pitch w:val="variable"/>
    <w:sig w:usb0="00000001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illSans Light">
    <w:altName w:val="Segoe UI Semilight"/>
    <w:charset w:val="00"/>
    <w:family w:val="swiss"/>
    <w:pitch w:val="variable"/>
    <w:sig w:usb0="00000007" w:usb1="00000000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1A75E" w14:textId="77777777" w:rsidR="00D75C4A" w:rsidRDefault="00D75C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F8E6E" w14:textId="77777777" w:rsidR="000A5AB0" w:rsidRDefault="000A5AB0" w:rsidP="007427BF">
    <w:pPr>
      <w:pStyle w:val="Footer"/>
      <w:ind w:left="-567"/>
    </w:pPr>
    <w:r>
      <w:rPr>
        <w:noProof/>
        <w:lang w:eastAsia="en-AU"/>
      </w:rPr>
      <w:drawing>
        <wp:anchor distT="0" distB="0" distL="114300" distR="114300" simplePos="0" relativeHeight="251655680" behindDoc="0" locked="0" layoutInCell="1" allowOverlap="1" wp14:anchorId="3B984381" wp14:editId="5B6283D4">
          <wp:simplePos x="0" y="0"/>
          <wp:positionH relativeFrom="column">
            <wp:posOffset>-798830</wp:posOffset>
          </wp:positionH>
          <wp:positionV relativeFrom="page">
            <wp:posOffset>9454515</wp:posOffset>
          </wp:positionV>
          <wp:extent cx="7366000" cy="393700"/>
          <wp:effectExtent l="0" t="0" r="6350" b="6350"/>
          <wp:wrapNone/>
          <wp:docPr id="2" name="Picture 2" descr="base wa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ase Wav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66000" cy="393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C7D984" w14:textId="77777777" w:rsidR="000A5AB0" w:rsidRDefault="000A5AB0" w:rsidP="007427BF">
    <w:pPr>
      <w:pStyle w:val="Footer"/>
      <w:ind w:left="-567"/>
    </w:pPr>
    <w:r>
      <w:rPr>
        <w:noProof/>
        <w:lang w:eastAsia="en-AU"/>
      </w:rPr>
      <w:drawing>
        <wp:anchor distT="0" distB="0" distL="114300" distR="114300" simplePos="0" relativeHeight="251658752" behindDoc="0" locked="0" layoutInCell="1" allowOverlap="1" wp14:anchorId="6D683F4B" wp14:editId="535113EF">
          <wp:simplePos x="0" y="0"/>
          <wp:positionH relativeFrom="column">
            <wp:posOffset>4890770</wp:posOffset>
          </wp:positionH>
          <wp:positionV relativeFrom="paragraph">
            <wp:posOffset>320040</wp:posOffset>
          </wp:positionV>
          <wp:extent cx="1323975" cy="476250"/>
          <wp:effectExtent l="0" t="0" r="9525" b="0"/>
          <wp:wrapNone/>
          <wp:docPr id="3" name="Picture 3" descr="Tasmanian Governmen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:\Users\fred.showell\Desktop\Files - Tasmanian Government version\JPG\100079 Tas Gov_no tag_rgb_h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F088B3" w14:textId="77777777" w:rsidR="000A5AB0" w:rsidRDefault="000A5AB0" w:rsidP="007427BF">
    <w:pPr>
      <w:pStyle w:val="Footer"/>
      <w:ind w:left="-567"/>
    </w:pPr>
  </w:p>
  <w:p w14:paraId="3FB91C82" w14:textId="77777777" w:rsidR="000A5AB0" w:rsidRDefault="000A5AB0" w:rsidP="007427BF">
    <w:pPr>
      <w:pStyle w:val="Footertext"/>
      <w:ind w:left="-567"/>
    </w:pPr>
    <w:r>
      <w:t>Department of Justice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64FCC" w14:textId="77777777" w:rsidR="00D75C4A" w:rsidRDefault="00D75C4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8764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DB4496" w14:textId="42F5810B" w:rsidR="000A5AB0" w:rsidRDefault="000A5AB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6DC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1E30BEE" w14:textId="77777777" w:rsidR="000A5AB0" w:rsidRPr="00C279FC" w:rsidRDefault="000A5AB0" w:rsidP="00A5389A">
    <w:pPr>
      <w:spacing w:before="0" w:after="40"/>
      <w:rPr>
        <w:rFonts w:ascii="Gill Sans MT" w:hAnsi="Gill Sans M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720F66" w14:textId="77777777" w:rsidR="00C45FA3" w:rsidRDefault="00C45FA3">
      <w:pPr>
        <w:spacing w:before="0" w:after="0" w:line="240" w:lineRule="auto"/>
      </w:pPr>
      <w:r>
        <w:separator/>
      </w:r>
    </w:p>
  </w:footnote>
  <w:footnote w:type="continuationSeparator" w:id="0">
    <w:p w14:paraId="7D61B4DC" w14:textId="77777777" w:rsidR="00C45FA3" w:rsidRDefault="00C45FA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A19BA" w14:textId="77777777" w:rsidR="00D75C4A" w:rsidRDefault="00D75C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3723E" w14:textId="767EA352" w:rsidR="000A5AB0" w:rsidRPr="0098598C" w:rsidRDefault="00F66A75" w:rsidP="00F66A75">
    <w:pPr>
      <w:tabs>
        <w:tab w:val="left" w:pos="6237"/>
      </w:tabs>
      <w:rPr>
        <w:rFonts w:ascii="Gill Sans MT" w:hAnsi="Gill Sans MT"/>
        <w:b/>
      </w:rPr>
    </w:pPr>
    <w:r>
      <w:rPr>
        <w:rFonts w:ascii="Gill Sans MT" w:hAnsi="Gill Sans MT"/>
        <w:b/>
      </w:rPr>
      <w:tab/>
    </w:r>
    <w:r w:rsidR="00E55E7A">
      <w:rPr>
        <w:rFonts w:ascii="Gill Sans MT" w:hAnsi="Gill Sans MT"/>
        <w:b/>
      </w:rPr>
      <w:t>FACT SHEET</w:t>
    </w:r>
    <w:r>
      <w:rPr>
        <w:rFonts w:ascii="Gill Sans MT" w:hAnsi="Gill Sans MT"/>
        <w:b/>
      </w:rPr>
      <w:t xml:space="preserve"> </w:t>
    </w:r>
    <w:r w:rsidR="00CF2F42">
      <w:rPr>
        <w:rFonts w:ascii="Gill Sans MT" w:hAnsi="Gill Sans MT"/>
        <w:b/>
      </w:rPr>
      <w:t>TPPs</w:t>
    </w:r>
    <w:r w:rsidR="00A74086">
      <w:rPr>
        <w:rFonts w:ascii="Gill Sans MT" w:hAnsi="Gill Sans MT"/>
        <w:b/>
      </w:rPr>
      <w:t xml:space="preserve"> 1</w:t>
    </w:r>
    <w:r w:rsidR="00E55E7A">
      <w:rPr>
        <w:rFonts w:ascii="Gill Sans MT" w:hAnsi="Gill Sans MT"/>
        <w:b/>
      </w:rPr>
      <w:t xml:space="preserve"> </w:t>
    </w:r>
  </w:p>
  <w:p w14:paraId="1B527603" w14:textId="77777777" w:rsidR="000A5AB0" w:rsidRDefault="000A5AB0" w:rsidP="00A5389A">
    <w:pPr>
      <w:pStyle w:val="Header"/>
      <w:tabs>
        <w:tab w:val="clear" w:pos="8640"/>
        <w:tab w:val="right" w:pos="8647"/>
      </w:tabs>
    </w:pPr>
    <w:r>
      <w:rPr>
        <w:lang w:val="en-AU" w:eastAsia="en-AU"/>
      </w:rPr>
      <w:drawing>
        <wp:anchor distT="0" distB="0" distL="114300" distR="114300" simplePos="0" relativeHeight="251656704" behindDoc="1" locked="0" layoutInCell="1" allowOverlap="1" wp14:anchorId="789BA334" wp14:editId="05D0F01D">
          <wp:simplePos x="0" y="0"/>
          <wp:positionH relativeFrom="column">
            <wp:posOffset>-1341120</wp:posOffset>
          </wp:positionH>
          <wp:positionV relativeFrom="page">
            <wp:posOffset>266065</wp:posOffset>
          </wp:positionV>
          <wp:extent cx="8230870" cy="1195070"/>
          <wp:effectExtent l="0" t="0" r="0" b="0"/>
          <wp:wrapNone/>
          <wp:docPr id="1" name="Picture 3" descr="circl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rcl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30870" cy="1195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4546F" w14:textId="77777777" w:rsidR="00D75C4A" w:rsidRDefault="00D75C4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0E5E5" w14:textId="77777777" w:rsidR="000A5AB0" w:rsidRDefault="000A5AB0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5C9C8" w14:textId="7C6A41AD" w:rsidR="000A5AB0" w:rsidRPr="00D3760D" w:rsidRDefault="000A5AB0" w:rsidP="00E35BCB">
    <w:pPr>
      <w:pStyle w:val="Header"/>
    </w:pPr>
    <w:r w:rsidRPr="00C279FC">
      <w:rPr>
        <w:i/>
        <w:sz w:val="22"/>
        <w:lang w:val="en-AU" w:eastAsia="en-A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876A30B" wp14:editId="2A59DA6D">
              <wp:simplePos x="0" y="0"/>
              <wp:positionH relativeFrom="column">
                <wp:posOffset>-1332230</wp:posOffset>
              </wp:positionH>
              <wp:positionV relativeFrom="page">
                <wp:posOffset>252730</wp:posOffset>
              </wp:positionV>
              <wp:extent cx="1106170" cy="1106170"/>
              <wp:effectExtent l="10795" t="14605" r="16510" b="12700"/>
              <wp:wrapNone/>
              <wp:docPr id="4" name="Oval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06170" cy="1106170"/>
                      </a:xfrm>
                      <a:prstGeom prst="ellipse">
                        <a:avLst/>
                      </a:prstGeom>
                      <a:noFill/>
                      <a:ln w="19050">
                        <a:solidFill>
                          <a:srgbClr val="5C7F92">
                            <a:alpha val="50000"/>
                          </a:srgb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gradFill rotWithShape="0">
                              <a:gsLst>
                                <a:gs pos="0">
                                  <a:srgbClr val="9BC1FF"/>
                                </a:gs>
                                <a:gs pos="100000">
                                  <a:srgbClr val="3F80CD"/>
                                </a:gs>
                              </a:gsLst>
                              <a:lin ang="5400000"/>
                            </a:gra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oval w14:anchorId="5C22E156" id="Oval 7" o:spid="_x0000_s1026" style="position:absolute;margin-left:-104.9pt;margin-top:19.9pt;width:87.1pt;height:87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AcrKQMAAOkGAAAOAAAAZHJzL2Uyb0RvYy54bWysVVtvmzAUfp+0/2D5nQIJuaGSKiFhmtSt&#10;lbppzw4YsGZsZjsl3bT/vmND0qTrwzQ1kSwf+1y/8/lwfXNoOHqkSjMpEhxeBRhRkcuCiSrBX79k&#10;3hwjbYgoCJeCJviJanyzfP/uumtjOpK15AVVCJwIHXdtgmtj2tj3dV7Thugr2VIBl6VUDTEgqsov&#10;FOnAe8P9URBM/U6qolUyp1rD6aa/xEvnvyxpbu7KUlODeIIhN+NW5dadXf3lNYkrRdqa5UMa5D+y&#10;aAgTEPTkakMMQXvF/nLVsFxJLUtzlcvGl2XJcupqgGrC4EU1DzVpqasFwNHtCSb9dm7zz4/3CrEi&#10;wRFGgjTQortHwtHMItO1OgaFh/Ze2dp0eyvz7xoJmdZEVHSllOxqSgrIJ7T6/oWBFTSYol33SRbg&#10;mOyNdCAdStVYh1A+OrhePJ16QQ8G5XAYhsE0nEHLcrg7CjYGiY/mrdLmA5UNspsEU85Zqy1eJCaP&#10;t9r02kcteyxkxjiHcxJzgTpwvAgmgbPQkrPC3tpLrapdyhUCJBI8SWfZYtS75W1NhtMAfq7ok7pL&#10;7sKPkntRuHAWpu2wN4Txfg/FcGEDUkfVPmeQDga27hzQcDT6tQgW2/l2HnnRaLr1omCz8VZZGnnT&#10;LJxNNuNNmm7C3zbJMIprVhRU2GKOlA6jf6PM8Lh6Mp6T2kGDlDTfmKkdL23HbIqVHnKtNGolUGHA&#10;8xzCxToNs2xAq9K9Wa8dWhxfMRln8yDdnJkAVqdQnAkEDITeRL1532p4x0ML/UsYXGcA1UtIV9kk&#10;mEXjuTebTcZeNN4G3nqepd4qDafT2XadrrcvIN26Num3QfXUc5uV3BuqHuqiQwWzZB7ZyjAIMKuO&#10;RSLCKxiyuVH41U5csHYe2P9L1o4nQdA/1UvWnsL3SB3ZaKUTn4bin7GEjhyZ6l6+fez90NjJ4gke&#10;PtDF0sF+H2BTS/UTow5mbYL1jz1RFCP+UQBjFmEU2eF8LqhzYXcuEJGDqwQbDByw29T0A33fKlbV&#10;ECl0ZQu5goFTMjcH7DDqs4L8rQDz1FUyzH47sM9lp/X8hVr+AQAA//8DAFBLAwQUAAYACAAAACEA&#10;1SXe8+EAAAALAQAADwAAAGRycy9kb3ducmV2LnhtbEyPzU7DMBCE70i8g7VI3FI76Q8QsqkQAk4I&#10;0QDi6sZLEojtyHZb9+1xT3BajXY08021jnpke3J+sAYhnwlgZFqrBtMhvL89ZtfAfJBGydEaQjiS&#10;h3V9flbJUtmD2dC+CR1LIcaXEqEPYSo5921PWvqZncik35d1WoYkXceVk4cUrkdeCLHiWg4mNfRy&#10;ovue2p9mpxE+vvOHp5fn14U7bvJiiJ/N8io2iJcX8e4WWKAY/sxwwk/oUCemrd0Z5dmIkBXiJrEH&#10;hPnpJkc2X66AbRGKfCGA1xX/v6H+BQAA//8DAFBLAQItABQABgAIAAAAIQC2gziS/gAAAOEBAAAT&#10;AAAAAAAAAAAAAAAAAAAAAABbQ29udGVudF9UeXBlc10ueG1sUEsBAi0AFAAGAAgAAAAhADj9If/W&#10;AAAAlAEAAAsAAAAAAAAAAAAAAAAALwEAAF9yZWxzLy5yZWxzUEsBAi0AFAAGAAgAAAAhAEsoBysp&#10;AwAA6QYAAA4AAAAAAAAAAAAAAAAALgIAAGRycy9lMm9Eb2MueG1sUEsBAi0AFAAGAAgAAAAhANUl&#10;3vPhAAAACwEAAA8AAAAAAAAAAAAAAAAAgwUAAGRycy9kb3ducmV2LnhtbFBLBQYAAAAABAAEAPMA&#10;AACRBgAAAAA=&#10;" filled="f" fillcolor="#9bc1ff" strokecolor="#5c7f92" strokeweight="1.5pt">
              <v:fill color2="#3f80cd" focus="100%" type="gradient">
                <o:fill v:ext="view" type="gradientUnscaled"/>
              </v:fill>
              <v:stroke opacity="32896f"/>
              <v:shadow opacity="22938f" offset="0"/>
              <v:textbox inset=",7.2pt,,7.2pt"/>
              <w10:wrap anchory="page"/>
            </v:oval>
          </w:pict>
        </mc:Fallback>
      </mc:AlternateContent>
    </w:r>
    <w:r w:rsidR="009B1C8D">
      <w:rPr>
        <w:i/>
        <w:sz w:val="22"/>
      </w:rPr>
      <w:t>FACT SHEET</w:t>
    </w:r>
    <w:r w:rsidR="001E6DCB">
      <w:rPr>
        <w:i/>
        <w:sz w:val="22"/>
      </w:rPr>
      <w:t xml:space="preserve"> </w:t>
    </w:r>
    <w:r w:rsidR="001D3A56">
      <w:rPr>
        <w:i/>
        <w:sz w:val="22"/>
      </w:rPr>
      <w:t>TPP</w:t>
    </w:r>
    <w:r w:rsidR="001D3A56">
      <w:rPr>
        <w:i/>
        <w:caps w:val="0"/>
        <w:sz w:val="22"/>
      </w:rPr>
      <w:t>s</w:t>
    </w:r>
    <w:r w:rsidR="009B1C8D">
      <w:rPr>
        <w:i/>
        <w:sz w:val="22"/>
      </w:rPr>
      <w:t xml:space="preserve"> 1 – </w:t>
    </w:r>
    <w:r w:rsidR="001D3A56">
      <w:rPr>
        <w:i/>
        <w:sz w:val="22"/>
      </w:rPr>
      <w:t>tasmanian planning policies</w:t>
    </w:r>
    <w:r w:rsidR="00CF1E0A">
      <w:rPr>
        <w:i/>
        <w:sz w:val="22"/>
      </w:rPr>
      <w:t xml:space="preserve"> and </w:t>
    </w:r>
    <w:r w:rsidR="00D75C4A">
      <w:rPr>
        <w:i/>
        <w:sz w:val="22"/>
      </w:rPr>
      <w:t>miscellane</w:t>
    </w:r>
    <w:r w:rsidR="00CF1E0A" w:rsidRPr="00CF1E0A">
      <w:rPr>
        <w:i/>
        <w:sz w:val="22"/>
      </w:rPr>
      <w:t>ous amendments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BB35E" w14:textId="77777777" w:rsidR="000A5AB0" w:rsidRDefault="000A5A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46244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CA70D6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90023F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D8BE9D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C5A83F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0D4C99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EB454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686E9D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8B5495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926E9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94FAE1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205168A"/>
    <w:multiLevelType w:val="multilevel"/>
    <w:tmpl w:val="65F87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33406E0"/>
    <w:multiLevelType w:val="hybridMultilevel"/>
    <w:tmpl w:val="CE54128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48A5A1C"/>
    <w:multiLevelType w:val="multilevel"/>
    <w:tmpl w:val="7A78D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E2E1BE7"/>
    <w:multiLevelType w:val="hybridMultilevel"/>
    <w:tmpl w:val="525611B8"/>
    <w:lvl w:ilvl="0" w:tplc="0C09000B">
      <w:start w:val="1"/>
      <w:numFmt w:val="bullet"/>
      <w:lvlText w:val=""/>
      <w:lvlJc w:val="left"/>
      <w:pPr>
        <w:ind w:left="2700" w:hanging="360"/>
      </w:pPr>
      <w:rPr>
        <w:rFonts w:ascii="Wingdings" w:hAnsi="Wingdings" w:hint="default"/>
      </w:rPr>
    </w:lvl>
    <w:lvl w:ilvl="1" w:tplc="0C090019">
      <w:start w:val="1"/>
      <w:numFmt w:val="lowerLetter"/>
      <w:lvlText w:val="%2."/>
      <w:lvlJc w:val="left"/>
      <w:pPr>
        <w:ind w:left="3420" w:hanging="360"/>
      </w:pPr>
    </w:lvl>
    <w:lvl w:ilvl="2" w:tplc="0C09001B">
      <w:start w:val="1"/>
      <w:numFmt w:val="lowerRoman"/>
      <w:lvlText w:val="%3."/>
      <w:lvlJc w:val="right"/>
      <w:pPr>
        <w:ind w:left="4140" w:hanging="180"/>
      </w:pPr>
    </w:lvl>
    <w:lvl w:ilvl="3" w:tplc="0C09000F">
      <w:start w:val="1"/>
      <w:numFmt w:val="decimal"/>
      <w:lvlText w:val="%4."/>
      <w:lvlJc w:val="left"/>
      <w:pPr>
        <w:ind w:left="4860" w:hanging="360"/>
      </w:pPr>
    </w:lvl>
    <w:lvl w:ilvl="4" w:tplc="0C090019">
      <w:start w:val="1"/>
      <w:numFmt w:val="lowerLetter"/>
      <w:lvlText w:val="%5."/>
      <w:lvlJc w:val="left"/>
      <w:pPr>
        <w:ind w:left="5580" w:hanging="360"/>
      </w:pPr>
    </w:lvl>
    <w:lvl w:ilvl="5" w:tplc="0C09001B">
      <w:start w:val="1"/>
      <w:numFmt w:val="lowerRoman"/>
      <w:lvlText w:val="%6."/>
      <w:lvlJc w:val="right"/>
      <w:pPr>
        <w:ind w:left="6300" w:hanging="180"/>
      </w:pPr>
    </w:lvl>
    <w:lvl w:ilvl="6" w:tplc="0C09000F">
      <w:start w:val="1"/>
      <w:numFmt w:val="decimal"/>
      <w:lvlText w:val="%7."/>
      <w:lvlJc w:val="left"/>
      <w:pPr>
        <w:ind w:left="7020" w:hanging="360"/>
      </w:pPr>
    </w:lvl>
    <w:lvl w:ilvl="7" w:tplc="0C090019">
      <w:start w:val="1"/>
      <w:numFmt w:val="lowerLetter"/>
      <w:lvlText w:val="%8."/>
      <w:lvlJc w:val="left"/>
      <w:pPr>
        <w:ind w:left="7740" w:hanging="360"/>
      </w:pPr>
    </w:lvl>
    <w:lvl w:ilvl="8" w:tplc="0C09001B">
      <w:start w:val="1"/>
      <w:numFmt w:val="lowerRoman"/>
      <w:lvlText w:val="%9."/>
      <w:lvlJc w:val="right"/>
      <w:pPr>
        <w:ind w:left="8460" w:hanging="180"/>
      </w:pPr>
    </w:lvl>
  </w:abstractNum>
  <w:abstractNum w:abstractNumId="15" w15:restartNumberingAfterBreak="0">
    <w:nsid w:val="144C6824"/>
    <w:multiLevelType w:val="multilevel"/>
    <w:tmpl w:val="FB905A52"/>
    <w:lvl w:ilvl="0">
      <w:start w:val="1"/>
      <w:numFmt w:val="bullet"/>
      <w:lvlText w:val=""/>
      <w:lvlJc w:val="left"/>
      <w:pPr>
        <w:ind w:left="1418" w:hanging="284"/>
      </w:pPr>
      <w:rPr>
        <w:rFonts w:ascii="Arial Black" w:hAnsi="Arial Black" w:hint="default"/>
        <w:b/>
        <w:i w:val="0"/>
        <w:color w:val="DF9E33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F65803"/>
    <w:multiLevelType w:val="hybridMultilevel"/>
    <w:tmpl w:val="777A1AE4"/>
    <w:lvl w:ilvl="0" w:tplc="0409000F">
      <w:start w:val="1"/>
      <w:numFmt w:val="decimal"/>
      <w:lvlText w:val="%1."/>
      <w:lvlJc w:val="left"/>
      <w:pPr>
        <w:ind w:left="1854" w:hanging="360"/>
      </w:p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1BAD7276"/>
    <w:multiLevelType w:val="hybridMultilevel"/>
    <w:tmpl w:val="E7205652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DA56C28"/>
    <w:multiLevelType w:val="hybridMultilevel"/>
    <w:tmpl w:val="F8BC033E"/>
    <w:lvl w:ilvl="0" w:tplc="C7BE469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A5CBBF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FE4F06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58C903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9865B7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F5ED2C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70A518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0D2FAB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CA6A43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 w15:restartNumberingAfterBreak="0">
    <w:nsid w:val="1EC6407B"/>
    <w:multiLevelType w:val="hybridMultilevel"/>
    <w:tmpl w:val="A44EE030"/>
    <w:lvl w:ilvl="0" w:tplc="C800627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F87E4D"/>
    <w:multiLevelType w:val="hybridMultilevel"/>
    <w:tmpl w:val="40C2D8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2E135F"/>
    <w:multiLevelType w:val="hybridMultilevel"/>
    <w:tmpl w:val="E28E25C4"/>
    <w:lvl w:ilvl="0" w:tplc="2B7C8CC2">
      <w:start w:val="1"/>
      <w:numFmt w:val="bullet"/>
      <w:pStyle w:val="Bullets"/>
      <w:lvlText w:val=""/>
      <w:lvlJc w:val="left"/>
      <w:pPr>
        <w:ind w:left="1418" w:hanging="284"/>
      </w:pPr>
      <w:rPr>
        <w:rFonts w:ascii="Arial Black" w:hAnsi="Arial Black" w:hint="default"/>
        <w:b/>
        <w:i w:val="0"/>
        <w:color w:val="94A545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A52575"/>
    <w:multiLevelType w:val="multilevel"/>
    <w:tmpl w:val="05D2BC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2ABB75C2"/>
    <w:multiLevelType w:val="hybridMultilevel"/>
    <w:tmpl w:val="EEDAB7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FB3D39"/>
    <w:multiLevelType w:val="hybridMultilevel"/>
    <w:tmpl w:val="F8BA86E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18D1EEE"/>
    <w:multiLevelType w:val="hybridMultilevel"/>
    <w:tmpl w:val="A9CC9372"/>
    <w:lvl w:ilvl="0" w:tplc="511E85F0">
      <w:numFmt w:val="bullet"/>
      <w:lvlText w:val="-"/>
      <w:lvlJc w:val="left"/>
      <w:pPr>
        <w:ind w:left="720" w:hanging="360"/>
      </w:pPr>
      <w:rPr>
        <w:rFonts w:ascii="Gill Sans MT" w:eastAsia="Calibri" w:hAnsi="Gill Sans MT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80820"/>
    <w:multiLevelType w:val="hybridMultilevel"/>
    <w:tmpl w:val="E5741062"/>
    <w:lvl w:ilvl="0" w:tplc="CF1AC08C">
      <w:start w:val="3"/>
      <w:numFmt w:val="bullet"/>
      <w:lvlText w:val="–"/>
      <w:lvlJc w:val="left"/>
      <w:pPr>
        <w:ind w:left="1077" w:hanging="360"/>
      </w:pPr>
      <w:rPr>
        <w:rFonts w:ascii="Gill Sans MT" w:eastAsiaTheme="minorHAnsi" w:hAnsi="Gill Sans MT" w:cs="Times New Roman" w:hint="default"/>
      </w:rPr>
    </w:lvl>
    <w:lvl w:ilvl="1" w:tplc="0C0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3B462156"/>
    <w:multiLevelType w:val="hybridMultilevel"/>
    <w:tmpl w:val="48B49CB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3EA20F3"/>
    <w:multiLevelType w:val="hybridMultilevel"/>
    <w:tmpl w:val="9716B954"/>
    <w:lvl w:ilvl="0" w:tplc="CF1AC08C">
      <w:start w:val="3"/>
      <w:numFmt w:val="bullet"/>
      <w:lvlText w:val="–"/>
      <w:lvlJc w:val="left"/>
      <w:pPr>
        <w:ind w:left="1077" w:hanging="360"/>
      </w:pPr>
      <w:rPr>
        <w:rFonts w:ascii="Gill Sans MT" w:eastAsiaTheme="minorHAnsi" w:hAnsi="Gill Sans MT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44F105B9"/>
    <w:multiLevelType w:val="hybridMultilevel"/>
    <w:tmpl w:val="75C204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4B162F"/>
    <w:multiLevelType w:val="multilevel"/>
    <w:tmpl w:val="44F28D6A"/>
    <w:lvl w:ilvl="0">
      <w:start w:val="1"/>
      <w:numFmt w:val="bullet"/>
      <w:lvlText w:val=""/>
      <w:lvlJc w:val="left"/>
      <w:pPr>
        <w:ind w:left="1418" w:hanging="284"/>
      </w:pPr>
      <w:rPr>
        <w:rFonts w:ascii="Arial Black" w:hAnsi="Arial Black" w:hint="default"/>
        <w:b/>
        <w:i w:val="0"/>
        <w:color w:val="94A545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68C225C"/>
    <w:multiLevelType w:val="hybridMultilevel"/>
    <w:tmpl w:val="A70AD6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511524"/>
    <w:multiLevelType w:val="hybridMultilevel"/>
    <w:tmpl w:val="51744CEC"/>
    <w:lvl w:ilvl="0" w:tplc="849CFE54">
      <w:start w:val="1"/>
      <w:numFmt w:val="bullet"/>
      <w:lvlText w:val=""/>
      <w:lvlJc w:val="left"/>
      <w:pPr>
        <w:ind w:left="1418" w:hanging="284"/>
      </w:pPr>
      <w:rPr>
        <w:rFonts w:ascii="Arial Black" w:hAnsi="Arial Black" w:hint="default"/>
        <w:b/>
        <w:i w:val="0"/>
        <w:color w:val="DF9E33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635B60"/>
    <w:multiLevelType w:val="hybridMultilevel"/>
    <w:tmpl w:val="74F6A188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CE03BA"/>
    <w:multiLevelType w:val="hybridMultilevel"/>
    <w:tmpl w:val="444450FC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E16B80"/>
    <w:multiLevelType w:val="hybridMultilevel"/>
    <w:tmpl w:val="D66C79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2453AA"/>
    <w:multiLevelType w:val="hybridMultilevel"/>
    <w:tmpl w:val="AEA6B3F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6ED60C6"/>
    <w:multiLevelType w:val="hybridMultilevel"/>
    <w:tmpl w:val="097AD1FE"/>
    <w:lvl w:ilvl="0" w:tplc="679C4D18">
      <w:numFmt w:val="bullet"/>
      <w:lvlText w:val="-"/>
      <w:lvlJc w:val="left"/>
      <w:pPr>
        <w:ind w:left="567" w:hanging="360"/>
      </w:pPr>
      <w:rPr>
        <w:rFonts w:ascii="Gill Sans MT" w:eastAsia="Calibri" w:hAnsi="Gill Sans MT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38" w15:restartNumberingAfterBreak="0">
    <w:nsid w:val="6A046564"/>
    <w:multiLevelType w:val="hybridMultilevel"/>
    <w:tmpl w:val="6406CAE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1C35D2"/>
    <w:multiLevelType w:val="hybridMultilevel"/>
    <w:tmpl w:val="AB3EDC92"/>
    <w:lvl w:ilvl="0" w:tplc="511E85F0">
      <w:numFmt w:val="bullet"/>
      <w:lvlText w:val="-"/>
      <w:lvlJc w:val="left"/>
      <w:pPr>
        <w:ind w:left="720" w:hanging="360"/>
      </w:pPr>
      <w:rPr>
        <w:rFonts w:ascii="Gill Sans MT" w:eastAsia="Calibri" w:hAnsi="Gill Sans MT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FC10E3"/>
    <w:multiLevelType w:val="hybridMultilevel"/>
    <w:tmpl w:val="6142B322"/>
    <w:lvl w:ilvl="0" w:tplc="B4A822AE">
      <w:start w:val="1"/>
      <w:numFmt w:val="decimal"/>
      <w:pStyle w:val="Numberedlist"/>
      <w:lvlText w:val="%1."/>
      <w:lvlJc w:val="left"/>
      <w:pPr>
        <w:ind w:left="1494" w:hanging="360"/>
      </w:pPr>
      <w:rPr>
        <w:rFonts w:ascii="Gill Sans Light" w:hAnsi="Gill Sans Light" w:hint="default"/>
        <w:b w:val="0"/>
        <w:i w:val="0"/>
        <w:color w:val="94A545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88780C"/>
    <w:multiLevelType w:val="hybridMultilevel"/>
    <w:tmpl w:val="50BCBA58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FD09C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2"/>
  </w:num>
  <w:num w:numId="2">
    <w:abstractNumId w:val="11"/>
  </w:num>
  <w:num w:numId="3">
    <w:abstractNumId w:val="11"/>
  </w:num>
  <w:num w:numId="4">
    <w:abstractNumId w:val="32"/>
  </w:num>
  <w:num w:numId="5">
    <w:abstractNumId w:val="10"/>
  </w:num>
  <w:num w:numId="6">
    <w:abstractNumId w:val="8"/>
  </w:num>
  <w:num w:numId="7">
    <w:abstractNumId w:val="7"/>
  </w:num>
  <w:num w:numId="8">
    <w:abstractNumId w:val="6"/>
  </w:num>
  <w:num w:numId="9">
    <w:abstractNumId w:val="5"/>
  </w:num>
  <w:num w:numId="10">
    <w:abstractNumId w:val="9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40"/>
  </w:num>
  <w:num w:numId="18">
    <w:abstractNumId w:val="16"/>
  </w:num>
  <w:num w:numId="19">
    <w:abstractNumId w:val="30"/>
  </w:num>
  <w:num w:numId="20">
    <w:abstractNumId w:val="42"/>
  </w:num>
  <w:num w:numId="21">
    <w:abstractNumId w:val="21"/>
  </w:num>
  <w:num w:numId="22">
    <w:abstractNumId w:val="40"/>
    <w:lvlOverride w:ilvl="0">
      <w:startOverride w:val="1"/>
    </w:lvlOverride>
  </w:num>
  <w:num w:numId="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1"/>
  </w:num>
  <w:num w:numId="2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5"/>
  </w:num>
  <w:num w:numId="27">
    <w:abstractNumId w:val="23"/>
  </w:num>
  <w:num w:numId="28">
    <w:abstractNumId w:val="14"/>
  </w:num>
  <w:num w:numId="29">
    <w:abstractNumId w:val="38"/>
  </w:num>
  <w:num w:numId="30">
    <w:abstractNumId w:val="34"/>
  </w:num>
  <w:num w:numId="31">
    <w:abstractNumId w:val="18"/>
  </w:num>
  <w:num w:numId="32">
    <w:abstractNumId w:val="33"/>
  </w:num>
  <w:num w:numId="33">
    <w:abstractNumId w:val="20"/>
  </w:num>
  <w:num w:numId="34">
    <w:abstractNumId w:val="29"/>
  </w:num>
  <w:num w:numId="35">
    <w:abstractNumId w:val="36"/>
  </w:num>
  <w:num w:numId="36">
    <w:abstractNumId w:val="24"/>
  </w:num>
  <w:num w:numId="37">
    <w:abstractNumId w:val="19"/>
  </w:num>
  <w:num w:numId="38">
    <w:abstractNumId w:val="39"/>
  </w:num>
  <w:num w:numId="39">
    <w:abstractNumId w:val="26"/>
  </w:num>
  <w:num w:numId="40">
    <w:abstractNumId w:val="28"/>
  </w:num>
  <w:num w:numId="41">
    <w:abstractNumId w:val="31"/>
  </w:num>
  <w:num w:numId="42">
    <w:abstractNumId w:val="37"/>
  </w:num>
  <w:num w:numId="43">
    <w:abstractNumId w:val="25"/>
  </w:num>
  <w:num w:numId="44">
    <w:abstractNumId w:val="27"/>
  </w:num>
  <w:num w:numId="45">
    <w:abstractNumId w:val="17"/>
  </w:num>
  <w:num w:numId="46">
    <w:abstractNumId w:val="13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0721">
      <o:colormru v:ext="edit" colors="#5c7f9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4C9"/>
    <w:rsid w:val="000035D0"/>
    <w:rsid w:val="00003C59"/>
    <w:rsid w:val="000048D4"/>
    <w:rsid w:val="0001078A"/>
    <w:rsid w:val="00013DD2"/>
    <w:rsid w:val="000153E2"/>
    <w:rsid w:val="00016409"/>
    <w:rsid w:val="000172FA"/>
    <w:rsid w:val="000234C9"/>
    <w:rsid w:val="00030200"/>
    <w:rsid w:val="00030EED"/>
    <w:rsid w:val="0003333E"/>
    <w:rsid w:val="00037154"/>
    <w:rsid w:val="00037593"/>
    <w:rsid w:val="0004148F"/>
    <w:rsid w:val="00044037"/>
    <w:rsid w:val="000456A4"/>
    <w:rsid w:val="00045D56"/>
    <w:rsid w:val="00046312"/>
    <w:rsid w:val="00046514"/>
    <w:rsid w:val="00046D02"/>
    <w:rsid w:val="00053079"/>
    <w:rsid w:val="0005622F"/>
    <w:rsid w:val="00056DBE"/>
    <w:rsid w:val="00062C89"/>
    <w:rsid w:val="00063304"/>
    <w:rsid w:val="00063700"/>
    <w:rsid w:val="00063D60"/>
    <w:rsid w:val="00071655"/>
    <w:rsid w:val="00074280"/>
    <w:rsid w:val="00076EB4"/>
    <w:rsid w:val="000777AF"/>
    <w:rsid w:val="00081CFB"/>
    <w:rsid w:val="00082E8D"/>
    <w:rsid w:val="00083861"/>
    <w:rsid w:val="00083A63"/>
    <w:rsid w:val="00083F57"/>
    <w:rsid w:val="00090E83"/>
    <w:rsid w:val="00092919"/>
    <w:rsid w:val="00094C1B"/>
    <w:rsid w:val="000A5AB0"/>
    <w:rsid w:val="000A76BA"/>
    <w:rsid w:val="000B1D85"/>
    <w:rsid w:val="000B23F9"/>
    <w:rsid w:val="000B632B"/>
    <w:rsid w:val="000B73E0"/>
    <w:rsid w:val="000C0105"/>
    <w:rsid w:val="000C3544"/>
    <w:rsid w:val="000D2821"/>
    <w:rsid w:val="000D28E0"/>
    <w:rsid w:val="000D6C8A"/>
    <w:rsid w:val="000E0A75"/>
    <w:rsid w:val="000E3603"/>
    <w:rsid w:val="000E3F87"/>
    <w:rsid w:val="000F047B"/>
    <w:rsid w:val="000F3109"/>
    <w:rsid w:val="000F55A1"/>
    <w:rsid w:val="001004A9"/>
    <w:rsid w:val="001034AC"/>
    <w:rsid w:val="0010544F"/>
    <w:rsid w:val="00105486"/>
    <w:rsid w:val="00121B2D"/>
    <w:rsid w:val="00126368"/>
    <w:rsid w:val="0013034E"/>
    <w:rsid w:val="00136234"/>
    <w:rsid w:val="00136EB5"/>
    <w:rsid w:val="0013742D"/>
    <w:rsid w:val="00140099"/>
    <w:rsid w:val="00140D46"/>
    <w:rsid w:val="00141E3D"/>
    <w:rsid w:val="00145D09"/>
    <w:rsid w:val="00150866"/>
    <w:rsid w:val="00155EFC"/>
    <w:rsid w:val="00166145"/>
    <w:rsid w:val="001710E9"/>
    <w:rsid w:val="001743E6"/>
    <w:rsid w:val="00174D7E"/>
    <w:rsid w:val="00175D4D"/>
    <w:rsid w:val="00176076"/>
    <w:rsid w:val="00181AB6"/>
    <w:rsid w:val="00185CEC"/>
    <w:rsid w:val="00187A51"/>
    <w:rsid w:val="00193800"/>
    <w:rsid w:val="00194E89"/>
    <w:rsid w:val="00197E4A"/>
    <w:rsid w:val="001A65D6"/>
    <w:rsid w:val="001A6EF9"/>
    <w:rsid w:val="001B0AA0"/>
    <w:rsid w:val="001B73D0"/>
    <w:rsid w:val="001C4C8B"/>
    <w:rsid w:val="001C57D6"/>
    <w:rsid w:val="001D1800"/>
    <w:rsid w:val="001D1F7A"/>
    <w:rsid w:val="001D3A56"/>
    <w:rsid w:val="001D3B13"/>
    <w:rsid w:val="001D4B54"/>
    <w:rsid w:val="001D4ECA"/>
    <w:rsid w:val="001D7121"/>
    <w:rsid w:val="001E02C4"/>
    <w:rsid w:val="001E655D"/>
    <w:rsid w:val="001E6DCB"/>
    <w:rsid w:val="001E71CA"/>
    <w:rsid w:val="001F7177"/>
    <w:rsid w:val="001F72A7"/>
    <w:rsid w:val="0020117E"/>
    <w:rsid w:val="002039A0"/>
    <w:rsid w:val="00203DB1"/>
    <w:rsid w:val="00205005"/>
    <w:rsid w:val="00206EF0"/>
    <w:rsid w:val="00212B5D"/>
    <w:rsid w:val="00212EE7"/>
    <w:rsid w:val="00214367"/>
    <w:rsid w:val="00215593"/>
    <w:rsid w:val="002155A3"/>
    <w:rsid w:val="00217EB3"/>
    <w:rsid w:val="0022137F"/>
    <w:rsid w:val="002249D1"/>
    <w:rsid w:val="00227D50"/>
    <w:rsid w:val="00231418"/>
    <w:rsid w:val="002325F1"/>
    <w:rsid w:val="00232ADC"/>
    <w:rsid w:val="002359A7"/>
    <w:rsid w:val="00236222"/>
    <w:rsid w:val="00242AFD"/>
    <w:rsid w:val="00244529"/>
    <w:rsid w:val="00244739"/>
    <w:rsid w:val="00245B6E"/>
    <w:rsid w:val="00246CEC"/>
    <w:rsid w:val="00247A3B"/>
    <w:rsid w:val="00251AF0"/>
    <w:rsid w:val="0025531E"/>
    <w:rsid w:val="0026156F"/>
    <w:rsid w:val="00262701"/>
    <w:rsid w:val="00264F50"/>
    <w:rsid w:val="00265202"/>
    <w:rsid w:val="002674D5"/>
    <w:rsid w:val="00270E65"/>
    <w:rsid w:val="00272FA0"/>
    <w:rsid w:val="002744E5"/>
    <w:rsid w:val="00277A0B"/>
    <w:rsid w:val="002833F9"/>
    <w:rsid w:val="0028348C"/>
    <w:rsid w:val="0029059D"/>
    <w:rsid w:val="002918C2"/>
    <w:rsid w:val="0029278F"/>
    <w:rsid w:val="00296961"/>
    <w:rsid w:val="002970F7"/>
    <w:rsid w:val="002A3D59"/>
    <w:rsid w:val="002A4648"/>
    <w:rsid w:val="002A50A6"/>
    <w:rsid w:val="002A626E"/>
    <w:rsid w:val="002A7FB8"/>
    <w:rsid w:val="002B6D13"/>
    <w:rsid w:val="002B6DFA"/>
    <w:rsid w:val="002B7C21"/>
    <w:rsid w:val="002C0871"/>
    <w:rsid w:val="002C11D5"/>
    <w:rsid w:val="002C17D1"/>
    <w:rsid w:val="002C5CE1"/>
    <w:rsid w:val="002D17EB"/>
    <w:rsid w:val="002D3D0E"/>
    <w:rsid w:val="002D52CF"/>
    <w:rsid w:val="002E186C"/>
    <w:rsid w:val="002E3AB6"/>
    <w:rsid w:val="002E41B3"/>
    <w:rsid w:val="002E562E"/>
    <w:rsid w:val="002E5C4E"/>
    <w:rsid w:val="002F3A08"/>
    <w:rsid w:val="002F5CDD"/>
    <w:rsid w:val="002F66BC"/>
    <w:rsid w:val="002F70DC"/>
    <w:rsid w:val="00300F38"/>
    <w:rsid w:val="00302252"/>
    <w:rsid w:val="00310706"/>
    <w:rsid w:val="003146DD"/>
    <w:rsid w:val="00317254"/>
    <w:rsid w:val="00321E42"/>
    <w:rsid w:val="00322117"/>
    <w:rsid w:val="003250DA"/>
    <w:rsid w:val="003301BF"/>
    <w:rsid w:val="00334D89"/>
    <w:rsid w:val="003401BB"/>
    <w:rsid w:val="0035097D"/>
    <w:rsid w:val="00355A58"/>
    <w:rsid w:val="00356280"/>
    <w:rsid w:val="00356D81"/>
    <w:rsid w:val="00357C32"/>
    <w:rsid w:val="00362606"/>
    <w:rsid w:val="00362A08"/>
    <w:rsid w:val="00363E67"/>
    <w:rsid w:val="00363F51"/>
    <w:rsid w:val="00371CE2"/>
    <w:rsid w:val="00371D8D"/>
    <w:rsid w:val="0038097F"/>
    <w:rsid w:val="00381AC8"/>
    <w:rsid w:val="00385A76"/>
    <w:rsid w:val="003935E5"/>
    <w:rsid w:val="003979E4"/>
    <w:rsid w:val="003A0B31"/>
    <w:rsid w:val="003A2E71"/>
    <w:rsid w:val="003A324E"/>
    <w:rsid w:val="003A5F73"/>
    <w:rsid w:val="003A6AE5"/>
    <w:rsid w:val="003A6CDB"/>
    <w:rsid w:val="003B02FB"/>
    <w:rsid w:val="003B29ED"/>
    <w:rsid w:val="003B64C0"/>
    <w:rsid w:val="003B6727"/>
    <w:rsid w:val="003C02C4"/>
    <w:rsid w:val="003C1BBA"/>
    <w:rsid w:val="003C547C"/>
    <w:rsid w:val="003C7966"/>
    <w:rsid w:val="003D1586"/>
    <w:rsid w:val="003D2CD3"/>
    <w:rsid w:val="003D57A0"/>
    <w:rsid w:val="003E0082"/>
    <w:rsid w:val="003E102A"/>
    <w:rsid w:val="003E181D"/>
    <w:rsid w:val="003E3747"/>
    <w:rsid w:val="003E40A0"/>
    <w:rsid w:val="003F1687"/>
    <w:rsid w:val="003F1ED6"/>
    <w:rsid w:val="003F267D"/>
    <w:rsid w:val="003F26EB"/>
    <w:rsid w:val="003F2DDC"/>
    <w:rsid w:val="003F335F"/>
    <w:rsid w:val="003F6CD0"/>
    <w:rsid w:val="00400367"/>
    <w:rsid w:val="00400373"/>
    <w:rsid w:val="00403900"/>
    <w:rsid w:val="004047FE"/>
    <w:rsid w:val="0040492F"/>
    <w:rsid w:val="00406AA8"/>
    <w:rsid w:val="00412328"/>
    <w:rsid w:val="004224E5"/>
    <w:rsid w:val="004236F7"/>
    <w:rsid w:val="00425C13"/>
    <w:rsid w:val="00426728"/>
    <w:rsid w:val="00431192"/>
    <w:rsid w:val="00432ADF"/>
    <w:rsid w:val="004403A7"/>
    <w:rsid w:val="00440FEA"/>
    <w:rsid w:val="00443BDF"/>
    <w:rsid w:val="0044737C"/>
    <w:rsid w:val="00451D8E"/>
    <w:rsid w:val="0045330D"/>
    <w:rsid w:val="0045414C"/>
    <w:rsid w:val="00461E69"/>
    <w:rsid w:val="00463698"/>
    <w:rsid w:val="00465E7C"/>
    <w:rsid w:val="0047687A"/>
    <w:rsid w:val="0048348D"/>
    <w:rsid w:val="004842B9"/>
    <w:rsid w:val="004931EC"/>
    <w:rsid w:val="00494190"/>
    <w:rsid w:val="00496BFC"/>
    <w:rsid w:val="004B05EE"/>
    <w:rsid w:val="004B21FE"/>
    <w:rsid w:val="004B283F"/>
    <w:rsid w:val="004B3950"/>
    <w:rsid w:val="004B3D99"/>
    <w:rsid w:val="004B6E48"/>
    <w:rsid w:val="004B7B55"/>
    <w:rsid w:val="004C3C9C"/>
    <w:rsid w:val="004C7AB2"/>
    <w:rsid w:val="004D21CF"/>
    <w:rsid w:val="004D5198"/>
    <w:rsid w:val="004D60A9"/>
    <w:rsid w:val="004E02AF"/>
    <w:rsid w:val="004E1F50"/>
    <w:rsid w:val="004E37C0"/>
    <w:rsid w:val="004E742A"/>
    <w:rsid w:val="004E7EA4"/>
    <w:rsid w:val="004F00B4"/>
    <w:rsid w:val="004F58DE"/>
    <w:rsid w:val="0050275A"/>
    <w:rsid w:val="005057AB"/>
    <w:rsid w:val="00515A5F"/>
    <w:rsid w:val="0051642A"/>
    <w:rsid w:val="00520DA5"/>
    <w:rsid w:val="00521D35"/>
    <w:rsid w:val="005224BB"/>
    <w:rsid w:val="00523A3A"/>
    <w:rsid w:val="00530355"/>
    <w:rsid w:val="00534DBA"/>
    <w:rsid w:val="00537C25"/>
    <w:rsid w:val="00541AB4"/>
    <w:rsid w:val="00544BEB"/>
    <w:rsid w:val="00546785"/>
    <w:rsid w:val="005535E8"/>
    <w:rsid w:val="00556D33"/>
    <w:rsid w:val="00557686"/>
    <w:rsid w:val="00557C2A"/>
    <w:rsid w:val="005600E0"/>
    <w:rsid w:val="00564F3C"/>
    <w:rsid w:val="00565935"/>
    <w:rsid w:val="00571E1E"/>
    <w:rsid w:val="00575955"/>
    <w:rsid w:val="005759AA"/>
    <w:rsid w:val="0057666D"/>
    <w:rsid w:val="00576C6A"/>
    <w:rsid w:val="005846DC"/>
    <w:rsid w:val="00590C05"/>
    <w:rsid w:val="00592588"/>
    <w:rsid w:val="005927F1"/>
    <w:rsid w:val="005946CF"/>
    <w:rsid w:val="005A2317"/>
    <w:rsid w:val="005A3A00"/>
    <w:rsid w:val="005A6A30"/>
    <w:rsid w:val="005A7521"/>
    <w:rsid w:val="005B0E5C"/>
    <w:rsid w:val="005B1373"/>
    <w:rsid w:val="005B140B"/>
    <w:rsid w:val="005B5906"/>
    <w:rsid w:val="005B672A"/>
    <w:rsid w:val="005B7366"/>
    <w:rsid w:val="005B78CA"/>
    <w:rsid w:val="005C044C"/>
    <w:rsid w:val="005C2245"/>
    <w:rsid w:val="005C7706"/>
    <w:rsid w:val="005D2C08"/>
    <w:rsid w:val="005D6D67"/>
    <w:rsid w:val="005D7A05"/>
    <w:rsid w:val="005E3447"/>
    <w:rsid w:val="005E4304"/>
    <w:rsid w:val="005E510E"/>
    <w:rsid w:val="005F1115"/>
    <w:rsid w:val="005F1BBF"/>
    <w:rsid w:val="005F677E"/>
    <w:rsid w:val="005F77CD"/>
    <w:rsid w:val="006006A1"/>
    <w:rsid w:val="006030A8"/>
    <w:rsid w:val="00603448"/>
    <w:rsid w:val="0060488C"/>
    <w:rsid w:val="00605588"/>
    <w:rsid w:val="00612BB7"/>
    <w:rsid w:val="00630A32"/>
    <w:rsid w:val="00632128"/>
    <w:rsid w:val="00636C3D"/>
    <w:rsid w:val="00640506"/>
    <w:rsid w:val="00640E26"/>
    <w:rsid w:val="00641054"/>
    <w:rsid w:val="00642F24"/>
    <w:rsid w:val="0064618F"/>
    <w:rsid w:val="00647123"/>
    <w:rsid w:val="00652653"/>
    <w:rsid w:val="00656783"/>
    <w:rsid w:val="00657A38"/>
    <w:rsid w:val="0066061E"/>
    <w:rsid w:val="006626FA"/>
    <w:rsid w:val="00670E16"/>
    <w:rsid w:val="00691109"/>
    <w:rsid w:val="00692459"/>
    <w:rsid w:val="006927CC"/>
    <w:rsid w:val="00696DC7"/>
    <w:rsid w:val="006A2D8C"/>
    <w:rsid w:val="006A7BE9"/>
    <w:rsid w:val="006B3AAA"/>
    <w:rsid w:val="006B5F24"/>
    <w:rsid w:val="006C1C5F"/>
    <w:rsid w:val="006C210A"/>
    <w:rsid w:val="006C7785"/>
    <w:rsid w:val="006D0404"/>
    <w:rsid w:val="006D05A5"/>
    <w:rsid w:val="006D1326"/>
    <w:rsid w:val="006D5303"/>
    <w:rsid w:val="006E2800"/>
    <w:rsid w:val="006E4FA6"/>
    <w:rsid w:val="006E7E64"/>
    <w:rsid w:val="006F044A"/>
    <w:rsid w:val="006F3B76"/>
    <w:rsid w:val="006F4215"/>
    <w:rsid w:val="006F52E8"/>
    <w:rsid w:val="006F5B3E"/>
    <w:rsid w:val="006F7825"/>
    <w:rsid w:val="00702087"/>
    <w:rsid w:val="00707B63"/>
    <w:rsid w:val="007126C7"/>
    <w:rsid w:val="007155E6"/>
    <w:rsid w:val="00715FD1"/>
    <w:rsid w:val="00720011"/>
    <w:rsid w:val="00721A53"/>
    <w:rsid w:val="0072625D"/>
    <w:rsid w:val="0073006C"/>
    <w:rsid w:val="00733D5E"/>
    <w:rsid w:val="00734E1E"/>
    <w:rsid w:val="00735866"/>
    <w:rsid w:val="00736310"/>
    <w:rsid w:val="007427BF"/>
    <w:rsid w:val="0075391C"/>
    <w:rsid w:val="007547DB"/>
    <w:rsid w:val="00754AE8"/>
    <w:rsid w:val="0075566A"/>
    <w:rsid w:val="007633C5"/>
    <w:rsid w:val="007638DC"/>
    <w:rsid w:val="00767B70"/>
    <w:rsid w:val="00770750"/>
    <w:rsid w:val="00773CF6"/>
    <w:rsid w:val="007750F8"/>
    <w:rsid w:val="00776F01"/>
    <w:rsid w:val="007819DF"/>
    <w:rsid w:val="00783764"/>
    <w:rsid w:val="007869B3"/>
    <w:rsid w:val="00790379"/>
    <w:rsid w:val="007912D8"/>
    <w:rsid w:val="007915BD"/>
    <w:rsid w:val="007940CF"/>
    <w:rsid w:val="007954E3"/>
    <w:rsid w:val="007A4C4A"/>
    <w:rsid w:val="007A54AE"/>
    <w:rsid w:val="007A5AA4"/>
    <w:rsid w:val="007B08BE"/>
    <w:rsid w:val="007B0EBC"/>
    <w:rsid w:val="007B261C"/>
    <w:rsid w:val="007B3945"/>
    <w:rsid w:val="007B515D"/>
    <w:rsid w:val="007B6AE8"/>
    <w:rsid w:val="007B7146"/>
    <w:rsid w:val="007C2BF3"/>
    <w:rsid w:val="007C6E8B"/>
    <w:rsid w:val="007C7C56"/>
    <w:rsid w:val="007D0BBA"/>
    <w:rsid w:val="007D2852"/>
    <w:rsid w:val="007D29D6"/>
    <w:rsid w:val="007D6FD3"/>
    <w:rsid w:val="007E1F31"/>
    <w:rsid w:val="007E4787"/>
    <w:rsid w:val="007F2158"/>
    <w:rsid w:val="007F4344"/>
    <w:rsid w:val="00801B10"/>
    <w:rsid w:val="00801E2C"/>
    <w:rsid w:val="00806FC7"/>
    <w:rsid w:val="00810497"/>
    <w:rsid w:val="00816AB2"/>
    <w:rsid w:val="00817598"/>
    <w:rsid w:val="008179B1"/>
    <w:rsid w:val="008231B6"/>
    <w:rsid w:val="008270B8"/>
    <w:rsid w:val="00834DBD"/>
    <w:rsid w:val="00836009"/>
    <w:rsid w:val="008363EB"/>
    <w:rsid w:val="00844758"/>
    <w:rsid w:val="00846C4E"/>
    <w:rsid w:val="00847BB4"/>
    <w:rsid w:val="0085187B"/>
    <w:rsid w:val="00851A51"/>
    <w:rsid w:val="00851DD2"/>
    <w:rsid w:val="008552B8"/>
    <w:rsid w:val="008562DD"/>
    <w:rsid w:val="00856F34"/>
    <w:rsid w:val="00860537"/>
    <w:rsid w:val="00862188"/>
    <w:rsid w:val="00864548"/>
    <w:rsid w:val="00864AC9"/>
    <w:rsid w:val="008671D1"/>
    <w:rsid w:val="00871837"/>
    <w:rsid w:val="00872247"/>
    <w:rsid w:val="00872249"/>
    <w:rsid w:val="00874CF3"/>
    <w:rsid w:val="008814E1"/>
    <w:rsid w:val="0088188C"/>
    <w:rsid w:val="008821FA"/>
    <w:rsid w:val="00883464"/>
    <w:rsid w:val="00883538"/>
    <w:rsid w:val="00887298"/>
    <w:rsid w:val="00892344"/>
    <w:rsid w:val="00892F63"/>
    <w:rsid w:val="00897138"/>
    <w:rsid w:val="008A0C26"/>
    <w:rsid w:val="008A3097"/>
    <w:rsid w:val="008A3C8E"/>
    <w:rsid w:val="008B49AB"/>
    <w:rsid w:val="008B4CA1"/>
    <w:rsid w:val="008B528C"/>
    <w:rsid w:val="008B59CA"/>
    <w:rsid w:val="008B7C92"/>
    <w:rsid w:val="008C2D54"/>
    <w:rsid w:val="008C3F18"/>
    <w:rsid w:val="008C6C5B"/>
    <w:rsid w:val="008D246F"/>
    <w:rsid w:val="008E4152"/>
    <w:rsid w:val="008E43C9"/>
    <w:rsid w:val="008E4E74"/>
    <w:rsid w:val="008E70CB"/>
    <w:rsid w:val="008F0BA9"/>
    <w:rsid w:val="008F1D19"/>
    <w:rsid w:val="008F4121"/>
    <w:rsid w:val="008F4707"/>
    <w:rsid w:val="008F57B4"/>
    <w:rsid w:val="008F5E82"/>
    <w:rsid w:val="00903304"/>
    <w:rsid w:val="00904C5F"/>
    <w:rsid w:val="009104AA"/>
    <w:rsid w:val="00910C59"/>
    <w:rsid w:val="00912DCB"/>
    <w:rsid w:val="009143BE"/>
    <w:rsid w:val="00917AF4"/>
    <w:rsid w:val="00924493"/>
    <w:rsid w:val="00925111"/>
    <w:rsid w:val="009374C0"/>
    <w:rsid w:val="00941372"/>
    <w:rsid w:val="00942DB3"/>
    <w:rsid w:val="009432DE"/>
    <w:rsid w:val="00946427"/>
    <w:rsid w:val="009468EF"/>
    <w:rsid w:val="00946ECF"/>
    <w:rsid w:val="009473D8"/>
    <w:rsid w:val="00951657"/>
    <w:rsid w:val="00952924"/>
    <w:rsid w:val="00953A90"/>
    <w:rsid w:val="009572A2"/>
    <w:rsid w:val="00962A5D"/>
    <w:rsid w:val="00963AC5"/>
    <w:rsid w:val="00970169"/>
    <w:rsid w:val="00972596"/>
    <w:rsid w:val="00973215"/>
    <w:rsid w:val="00974931"/>
    <w:rsid w:val="0097698A"/>
    <w:rsid w:val="009778E5"/>
    <w:rsid w:val="00977E60"/>
    <w:rsid w:val="009829D7"/>
    <w:rsid w:val="009831D2"/>
    <w:rsid w:val="00983E19"/>
    <w:rsid w:val="00984FCB"/>
    <w:rsid w:val="00986199"/>
    <w:rsid w:val="0098665D"/>
    <w:rsid w:val="00987D3D"/>
    <w:rsid w:val="00992FA1"/>
    <w:rsid w:val="00995591"/>
    <w:rsid w:val="0099760B"/>
    <w:rsid w:val="009A2A42"/>
    <w:rsid w:val="009B07E3"/>
    <w:rsid w:val="009B195D"/>
    <w:rsid w:val="009B1C8D"/>
    <w:rsid w:val="009B254E"/>
    <w:rsid w:val="009B365B"/>
    <w:rsid w:val="009B49A9"/>
    <w:rsid w:val="009C1889"/>
    <w:rsid w:val="009C1943"/>
    <w:rsid w:val="009C1DC7"/>
    <w:rsid w:val="009C294B"/>
    <w:rsid w:val="009C46B1"/>
    <w:rsid w:val="009C6C2B"/>
    <w:rsid w:val="009D039C"/>
    <w:rsid w:val="009D3263"/>
    <w:rsid w:val="009D575B"/>
    <w:rsid w:val="009D6711"/>
    <w:rsid w:val="009D7A5B"/>
    <w:rsid w:val="009E4BE6"/>
    <w:rsid w:val="009E637C"/>
    <w:rsid w:val="009E7B4B"/>
    <w:rsid w:val="009F1950"/>
    <w:rsid w:val="009F602D"/>
    <w:rsid w:val="009F6746"/>
    <w:rsid w:val="00A13CDC"/>
    <w:rsid w:val="00A14853"/>
    <w:rsid w:val="00A14AA8"/>
    <w:rsid w:val="00A2009E"/>
    <w:rsid w:val="00A2279B"/>
    <w:rsid w:val="00A25324"/>
    <w:rsid w:val="00A2664E"/>
    <w:rsid w:val="00A336AB"/>
    <w:rsid w:val="00A35BF3"/>
    <w:rsid w:val="00A4483B"/>
    <w:rsid w:val="00A45E14"/>
    <w:rsid w:val="00A4669E"/>
    <w:rsid w:val="00A476F2"/>
    <w:rsid w:val="00A50359"/>
    <w:rsid w:val="00A52C78"/>
    <w:rsid w:val="00A5389A"/>
    <w:rsid w:val="00A67E87"/>
    <w:rsid w:val="00A70249"/>
    <w:rsid w:val="00A70959"/>
    <w:rsid w:val="00A72848"/>
    <w:rsid w:val="00A72932"/>
    <w:rsid w:val="00A72F46"/>
    <w:rsid w:val="00A73096"/>
    <w:rsid w:val="00A74086"/>
    <w:rsid w:val="00A7675E"/>
    <w:rsid w:val="00A87CA8"/>
    <w:rsid w:val="00A87D2A"/>
    <w:rsid w:val="00A91591"/>
    <w:rsid w:val="00A93914"/>
    <w:rsid w:val="00AA4047"/>
    <w:rsid w:val="00AA4131"/>
    <w:rsid w:val="00AA5517"/>
    <w:rsid w:val="00AA7266"/>
    <w:rsid w:val="00AB3848"/>
    <w:rsid w:val="00AB6ED0"/>
    <w:rsid w:val="00AC089E"/>
    <w:rsid w:val="00AC1590"/>
    <w:rsid w:val="00AC3394"/>
    <w:rsid w:val="00AC4472"/>
    <w:rsid w:val="00AC4E14"/>
    <w:rsid w:val="00AC6061"/>
    <w:rsid w:val="00AD186D"/>
    <w:rsid w:val="00AD2300"/>
    <w:rsid w:val="00AD2E2B"/>
    <w:rsid w:val="00AD7131"/>
    <w:rsid w:val="00AE00D7"/>
    <w:rsid w:val="00AE067C"/>
    <w:rsid w:val="00AE23D7"/>
    <w:rsid w:val="00AE47B7"/>
    <w:rsid w:val="00AF1A72"/>
    <w:rsid w:val="00AF3904"/>
    <w:rsid w:val="00AF42FE"/>
    <w:rsid w:val="00AF5904"/>
    <w:rsid w:val="00B000EA"/>
    <w:rsid w:val="00B01A97"/>
    <w:rsid w:val="00B02F0D"/>
    <w:rsid w:val="00B059E2"/>
    <w:rsid w:val="00B212C5"/>
    <w:rsid w:val="00B215AC"/>
    <w:rsid w:val="00B218F6"/>
    <w:rsid w:val="00B22763"/>
    <w:rsid w:val="00B24B85"/>
    <w:rsid w:val="00B24F97"/>
    <w:rsid w:val="00B2694F"/>
    <w:rsid w:val="00B26A3F"/>
    <w:rsid w:val="00B30251"/>
    <w:rsid w:val="00B348AF"/>
    <w:rsid w:val="00B37147"/>
    <w:rsid w:val="00B40F8F"/>
    <w:rsid w:val="00B42EC3"/>
    <w:rsid w:val="00B43902"/>
    <w:rsid w:val="00B510E5"/>
    <w:rsid w:val="00B51C52"/>
    <w:rsid w:val="00B546D6"/>
    <w:rsid w:val="00B5754A"/>
    <w:rsid w:val="00B62B4E"/>
    <w:rsid w:val="00B64E56"/>
    <w:rsid w:val="00B65D61"/>
    <w:rsid w:val="00B67395"/>
    <w:rsid w:val="00B76293"/>
    <w:rsid w:val="00B8182A"/>
    <w:rsid w:val="00B8282D"/>
    <w:rsid w:val="00B836CE"/>
    <w:rsid w:val="00B83C8E"/>
    <w:rsid w:val="00B868C9"/>
    <w:rsid w:val="00B87C87"/>
    <w:rsid w:val="00B93407"/>
    <w:rsid w:val="00B96B32"/>
    <w:rsid w:val="00B97C78"/>
    <w:rsid w:val="00BA289E"/>
    <w:rsid w:val="00BA376A"/>
    <w:rsid w:val="00BA45B0"/>
    <w:rsid w:val="00BA5715"/>
    <w:rsid w:val="00BA7250"/>
    <w:rsid w:val="00BA775D"/>
    <w:rsid w:val="00BA7B29"/>
    <w:rsid w:val="00BB34B0"/>
    <w:rsid w:val="00BB4B60"/>
    <w:rsid w:val="00BB756E"/>
    <w:rsid w:val="00BC1939"/>
    <w:rsid w:val="00BC2104"/>
    <w:rsid w:val="00BC3080"/>
    <w:rsid w:val="00BC3E9C"/>
    <w:rsid w:val="00BC47A7"/>
    <w:rsid w:val="00BC6F21"/>
    <w:rsid w:val="00BD15F2"/>
    <w:rsid w:val="00BE034F"/>
    <w:rsid w:val="00BE2A5E"/>
    <w:rsid w:val="00BF12B5"/>
    <w:rsid w:val="00BF18E6"/>
    <w:rsid w:val="00BF37AA"/>
    <w:rsid w:val="00BF4878"/>
    <w:rsid w:val="00BF4B6D"/>
    <w:rsid w:val="00C003CD"/>
    <w:rsid w:val="00C01CD8"/>
    <w:rsid w:val="00C02107"/>
    <w:rsid w:val="00C054EC"/>
    <w:rsid w:val="00C0701B"/>
    <w:rsid w:val="00C07213"/>
    <w:rsid w:val="00C0757F"/>
    <w:rsid w:val="00C079F9"/>
    <w:rsid w:val="00C10B51"/>
    <w:rsid w:val="00C1580E"/>
    <w:rsid w:val="00C159B1"/>
    <w:rsid w:val="00C15A65"/>
    <w:rsid w:val="00C166E6"/>
    <w:rsid w:val="00C279FC"/>
    <w:rsid w:val="00C45FA3"/>
    <w:rsid w:val="00C46784"/>
    <w:rsid w:val="00C50045"/>
    <w:rsid w:val="00C51E35"/>
    <w:rsid w:val="00C52BD2"/>
    <w:rsid w:val="00C52DFA"/>
    <w:rsid w:val="00C548E9"/>
    <w:rsid w:val="00C54921"/>
    <w:rsid w:val="00C57152"/>
    <w:rsid w:val="00C61359"/>
    <w:rsid w:val="00C626C2"/>
    <w:rsid w:val="00C66C6A"/>
    <w:rsid w:val="00C678B1"/>
    <w:rsid w:val="00C72C9B"/>
    <w:rsid w:val="00C75ED3"/>
    <w:rsid w:val="00C76A71"/>
    <w:rsid w:val="00C76D2E"/>
    <w:rsid w:val="00C771D3"/>
    <w:rsid w:val="00C8138F"/>
    <w:rsid w:val="00C8355C"/>
    <w:rsid w:val="00C836EC"/>
    <w:rsid w:val="00C84798"/>
    <w:rsid w:val="00C878F4"/>
    <w:rsid w:val="00C91BA4"/>
    <w:rsid w:val="00C95E53"/>
    <w:rsid w:val="00C968BB"/>
    <w:rsid w:val="00C96C21"/>
    <w:rsid w:val="00CA1DAC"/>
    <w:rsid w:val="00CA2955"/>
    <w:rsid w:val="00CA41DA"/>
    <w:rsid w:val="00CB5168"/>
    <w:rsid w:val="00CB58FE"/>
    <w:rsid w:val="00CB796C"/>
    <w:rsid w:val="00CC2E88"/>
    <w:rsid w:val="00CD1A5A"/>
    <w:rsid w:val="00CD6D3A"/>
    <w:rsid w:val="00CD7BF0"/>
    <w:rsid w:val="00CE2FF6"/>
    <w:rsid w:val="00CE332B"/>
    <w:rsid w:val="00CE5F7F"/>
    <w:rsid w:val="00CF1237"/>
    <w:rsid w:val="00CF143F"/>
    <w:rsid w:val="00CF15DF"/>
    <w:rsid w:val="00CF1E0A"/>
    <w:rsid w:val="00CF2F42"/>
    <w:rsid w:val="00CF364A"/>
    <w:rsid w:val="00CF5FC5"/>
    <w:rsid w:val="00D01326"/>
    <w:rsid w:val="00D03828"/>
    <w:rsid w:val="00D1394B"/>
    <w:rsid w:val="00D142C3"/>
    <w:rsid w:val="00D1543E"/>
    <w:rsid w:val="00D17685"/>
    <w:rsid w:val="00D264B1"/>
    <w:rsid w:val="00D318DA"/>
    <w:rsid w:val="00D3562E"/>
    <w:rsid w:val="00D35755"/>
    <w:rsid w:val="00D4035B"/>
    <w:rsid w:val="00D42B30"/>
    <w:rsid w:val="00D51302"/>
    <w:rsid w:val="00D53959"/>
    <w:rsid w:val="00D55010"/>
    <w:rsid w:val="00D57A06"/>
    <w:rsid w:val="00D63B3A"/>
    <w:rsid w:val="00D75C4A"/>
    <w:rsid w:val="00D76ACF"/>
    <w:rsid w:val="00D8193F"/>
    <w:rsid w:val="00D853AC"/>
    <w:rsid w:val="00D86A7F"/>
    <w:rsid w:val="00D9312A"/>
    <w:rsid w:val="00D9363A"/>
    <w:rsid w:val="00D939E6"/>
    <w:rsid w:val="00DA0314"/>
    <w:rsid w:val="00DA0BB1"/>
    <w:rsid w:val="00DA1223"/>
    <w:rsid w:val="00DA2A95"/>
    <w:rsid w:val="00DA330D"/>
    <w:rsid w:val="00DA3BC3"/>
    <w:rsid w:val="00DA3CA5"/>
    <w:rsid w:val="00DB0272"/>
    <w:rsid w:val="00DB0A55"/>
    <w:rsid w:val="00DB298F"/>
    <w:rsid w:val="00DB427A"/>
    <w:rsid w:val="00DB4468"/>
    <w:rsid w:val="00DB49BD"/>
    <w:rsid w:val="00DB5CF5"/>
    <w:rsid w:val="00DC0850"/>
    <w:rsid w:val="00DC3021"/>
    <w:rsid w:val="00DC7E2E"/>
    <w:rsid w:val="00DD1509"/>
    <w:rsid w:val="00DD1FA7"/>
    <w:rsid w:val="00DD5807"/>
    <w:rsid w:val="00DE457D"/>
    <w:rsid w:val="00DE5FBB"/>
    <w:rsid w:val="00DF09C1"/>
    <w:rsid w:val="00DF1022"/>
    <w:rsid w:val="00DF1A85"/>
    <w:rsid w:val="00DF2CBD"/>
    <w:rsid w:val="00E007C6"/>
    <w:rsid w:val="00E00CE3"/>
    <w:rsid w:val="00E02883"/>
    <w:rsid w:val="00E02BD2"/>
    <w:rsid w:val="00E06800"/>
    <w:rsid w:val="00E118DD"/>
    <w:rsid w:val="00E122B3"/>
    <w:rsid w:val="00E146E0"/>
    <w:rsid w:val="00E227D4"/>
    <w:rsid w:val="00E251EF"/>
    <w:rsid w:val="00E25D6A"/>
    <w:rsid w:val="00E26C46"/>
    <w:rsid w:val="00E34527"/>
    <w:rsid w:val="00E3534D"/>
    <w:rsid w:val="00E35BCB"/>
    <w:rsid w:val="00E43E34"/>
    <w:rsid w:val="00E44A6B"/>
    <w:rsid w:val="00E44AA9"/>
    <w:rsid w:val="00E44EEA"/>
    <w:rsid w:val="00E45780"/>
    <w:rsid w:val="00E466F8"/>
    <w:rsid w:val="00E47115"/>
    <w:rsid w:val="00E52677"/>
    <w:rsid w:val="00E528D9"/>
    <w:rsid w:val="00E556B5"/>
    <w:rsid w:val="00E55B35"/>
    <w:rsid w:val="00E55E7A"/>
    <w:rsid w:val="00E6030D"/>
    <w:rsid w:val="00E60581"/>
    <w:rsid w:val="00E60CED"/>
    <w:rsid w:val="00E61295"/>
    <w:rsid w:val="00E63A5F"/>
    <w:rsid w:val="00E655BD"/>
    <w:rsid w:val="00E65AF8"/>
    <w:rsid w:val="00E67028"/>
    <w:rsid w:val="00E67B84"/>
    <w:rsid w:val="00E70C20"/>
    <w:rsid w:val="00E7528E"/>
    <w:rsid w:val="00E753DF"/>
    <w:rsid w:val="00E7680F"/>
    <w:rsid w:val="00E768FB"/>
    <w:rsid w:val="00E772D7"/>
    <w:rsid w:val="00E84522"/>
    <w:rsid w:val="00E84B68"/>
    <w:rsid w:val="00E90F00"/>
    <w:rsid w:val="00E91226"/>
    <w:rsid w:val="00E91383"/>
    <w:rsid w:val="00E93FB3"/>
    <w:rsid w:val="00E942C8"/>
    <w:rsid w:val="00E969E1"/>
    <w:rsid w:val="00EA3CE7"/>
    <w:rsid w:val="00EA4FBF"/>
    <w:rsid w:val="00EA7EAA"/>
    <w:rsid w:val="00EB0E34"/>
    <w:rsid w:val="00EB1488"/>
    <w:rsid w:val="00EB4CA1"/>
    <w:rsid w:val="00EB6A43"/>
    <w:rsid w:val="00EC14DF"/>
    <w:rsid w:val="00ED3D3B"/>
    <w:rsid w:val="00ED712D"/>
    <w:rsid w:val="00ED7E18"/>
    <w:rsid w:val="00EE00B9"/>
    <w:rsid w:val="00EE7AD9"/>
    <w:rsid w:val="00EF0D20"/>
    <w:rsid w:val="00EF27CF"/>
    <w:rsid w:val="00EF4523"/>
    <w:rsid w:val="00F078FC"/>
    <w:rsid w:val="00F14818"/>
    <w:rsid w:val="00F163BE"/>
    <w:rsid w:val="00F219FD"/>
    <w:rsid w:val="00F27187"/>
    <w:rsid w:val="00F30119"/>
    <w:rsid w:val="00F31E6A"/>
    <w:rsid w:val="00F3291F"/>
    <w:rsid w:val="00F35B48"/>
    <w:rsid w:val="00F37665"/>
    <w:rsid w:val="00F40EF5"/>
    <w:rsid w:val="00F45295"/>
    <w:rsid w:val="00F459EF"/>
    <w:rsid w:val="00F519FD"/>
    <w:rsid w:val="00F547D1"/>
    <w:rsid w:val="00F60BF5"/>
    <w:rsid w:val="00F61C1A"/>
    <w:rsid w:val="00F61C3B"/>
    <w:rsid w:val="00F62DEE"/>
    <w:rsid w:val="00F64CE6"/>
    <w:rsid w:val="00F66A75"/>
    <w:rsid w:val="00F703CA"/>
    <w:rsid w:val="00F7438F"/>
    <w:rsid w:val="00F80464"/>
    <w:rsid w:val="00F810AA"/>
    <w:rsid w:val="00F81B61"/>
    <w:rsid w:val="00F82B60"/>
    <w:rsid w:val="00F83413"/>
    <w:rsid w:val="00F9076B"/>
    <w:rsid w:val="00F93145"/>
    <w:rsid w:val="00F941E4"/>
    <w:rsid w:val="00F94417"/>
    <w:rsid w:val="00F94BCC"/>
    <w:rsid w:val="00F94C04"/>
    <w:rsid w:val="00F969FA"/>
    <w:rsid w:val="00FA6469"/>
    <w:rsid w:val="00FB2E1E"/>
    <w:rsid w:val="00FB604A"/>
    <w:rsid w:val="00FB66ED"/>
    <w:rsid w:val="00FB76C4"/>
    <w:rsid w:val="00FC0255"/>
    <w:rsid w:val="00FC3197"/>
    <w:rsid w:val="00FC6131"/>
    <w:rsid w:val="00FC7827"/>
    <w:rsid w:val="00FD33FC"/>
    <w:rsid w:val="00FD6BD7"/>
    <w:rsid w:val="00FD700B"/>
    <w:rsid w:val="00FD740B"/>
    <w:rsid w:val="00FD7481"/>
    <w:rsid w:val="00FE024B"/>
    <w:rsid w:val="00FE288B"/>
    <w:rsid w:val="00FE3EAF"/>
    <w:rsid w:val="00FF28BB"/>
    <w:rsid w:val="00FF29C6"/>
    <w:rsid w:val="00FF3C17"/>
    <w:rsid w:val="00FF4EEF"/>
    <w:rsid w:val="00FF66F0"/>
    <w:rsid w:val="00FF6CC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o:colormru v:ext="edit" colors="#5c7f92"/>
    </o:shapedefaults>
    <o:shapelayout v:ext="edit">
      <o:idmap v:ext="edit" data="1"/>
    </o:shapelayout>
  </w:shapeDefaults>
  <w:decimalSymbol w:val="."/>
  <w:listSeparator w:val=","/>
  <w14:docId w14:val="069192F7"/>
  <w15:docId w15:val="{3364F742-C482-4AC4-A41F-ECBD016A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libri" w:hAnsi="Cambria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3304"/>
    <w:pPr>
      <w:spacing w:before="240" w:after="200" w:line="276" w:lineRule="auto"/>
    </w:pPr>
    <w:rPr>
      <w:rFonts w:ascii="Gill Sans Light" w:hAnsi="Gill Sans Light"/>
      <w:sz w:val="24"/>
      <w:szCs w:val="22"/>
      <w:lang w:eastAsia="en-US"/>
    </w:rPr>
  </w:style>
  <w:style w:type="paragraph" w:styleId="Heading1">
    <w:name w:val="heading 1"/>
    <w:basedOn w:val="Heading2"/>
    <w:next w:val="Normal"/>
    <w:link w:val="Heading1Char"/>
    <w:uiPriority w:val="9"/>
    <w:qFormat/>
    <w:rsid w:val="000E3F87"/>
    <w:pPr>
      <w:spacing w:before="0"/>
      <w:outlineLvl w:val="0"/>
    </w:pPr>
    <w:rPr>
      <w:caps/>
      <w:color w:val="94A545"/>
      <w:sz w:val="44"/>
    </w:rPr>
  </w:style>
  <w:style w:type="paragraph" w:styleId="Heading2">
    <w:name w:val="heading 2"/>
    <w:basedOn w:val="Normal"/>
    <w:next w:val="Normal"/>
    <w:link w:val="Heading2Char"/>
    <w:qFormat/>
    <w:rsid w:val="00904C5F"/>
    <w:pPr>
      <w:keepNext/>
      <w:spacing w:after="0"/>
      <w:outlineLvl w:val="1"/>
    </w:pPr>
    <w:rPr>
      <w:rFonts w:ascii="Gill Sans MT" w:eastAsia="Times New Roman" w:hAnsi="Gill Sans MT"/>
      <w:bCs/>
      <w:iCs/>
      <w:color w:val="5C7F92"/>
      <w:sz w:val="32"/>
      <w:szCs w:val="28"/>
    </w:rPr>
  </w:style>
  <w:style w:type="paragraph" w:styleId="Heading3">
    <w:name w:val="heading 3"/>
    <w:basedOn w:val="Normal"/>
    <w:next w:val="Normal"/>
    <w:link w:val="Heading3Char"/>
    <w:qFormat/>
    <w:rsid w:val="005B295C"/>
    <w:pPr>
      <w:keepNext/>
      <w:spacing w:after="60"/>
      <w:outlineLvl w:val="2"/>
    </w:pPr>
    <w:rPr>
      <w:rFonts w:ascii="Gill Sans" w:eastAsia="Times New Roman" w:hAnsi="Gill Sans"/>
      <w:bCs/>
      <w:caps/>
      <w:color w:val="5C7F92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5B295C"/>
    <w:pPr>
      <w:keepNext/>
      <w:spacing w:after="60"/>
      <w:outlineLvl w:val="3"/>
    </w:pPr>
    <w:rPr>
      <w:rFonts w:ascii="Gill Sans" w:eastAsia="Times New Roman" w:hAnsi="Gill Sans"/>
      <w:bCs/>
      <w:color w:val="94A545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04C5F"/>
    <w:rPr>
      <w:rFonts w:ascii="Gill Sans MT" w:eastAsia="Times New Roman" w:hAnsi="Gill Sans MT"/>
      <w:bCs/>
      <w:iCs/>
      <w:color w:val="5C7F92"/>
      <w:sz w:val="32"/>
      <w:szCs w:val="28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0E3F87"/>
    <w:rPr>
      <w:rFonts w:ascii="Gill Sans MT" w:eastAsia="Times New Roman" w:hAnsi="Gill Sans MT"/>
      <w:b/>
      <w:bCs/>
      <w:iCs/>
      <w:color w:val="94A545"/>
      <w:sz w:val="44"/>
      <w:szCs w:val="28"/>
      <w:lang w:eastAsia="en-US"/>
    </w:rPr>
  </w:style>
  <w:style w:type="character" w:customStyle="1" w:styleId="Heading3Char">
    <w:name w:val="Heading 3 Char"/>
    <w:basedOn w:val="DefaultParagraphFont"/>
    <w:link w:val="Heading3"/>
    <w:rsid w:val="005B295C"/>
    <w:rPr>
      <w:rFonts w:ascii="Gill Sans" w:eastAsia="Times New Roman" w:hAnsi="Gill Sans"/>
      <w:bCs/>
      <w:caps/>
      <w:color w:val="5C7F92"/>
      <w:sz w:val="24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B295C"/>
    <w:rPr>
      <w:rFonts w:ascii="Gill Sans" w:eastAsia="Times New Roman" w:hAnsi="Gill Sans" w:cs="Times New Roman"/>
      <w:bCs/>
      <w:color w:val="94A545"/>
      <w:sz w:val="24"/>
      <w:szCs w:val="28"/>
    </w:rPr>
  </w:style>
  <w:style w:type="paragraph" w:customStyle="1" w:styleId="Bullets">
    <w:name w:val="Bullets"/>
    <w:basedOn w:val="Normal"/>
    <w:qFormat/>
    <w:rsid w:val="00632379"/>
    <w:pPr>
      <w:numPr>
        <w:numId w:val="21"/>
      </w:numPr>
      <w:spacing w:before="0" w:after="240" w:line="240" w:lineRule="auto"/>
      <w:contextualSpacing/>
    </w:pPr>
  </w:style>
  <w:style w:type="paragraph" w:styleId="TOC1">
    <w:name w:val="toc 1"/>
    <w:basedOn w:val="Normal"/>
    <w:next w:val="Normal"/>
    <w:autoRedefine/>
    <w:uiPriority w:val="39"/>
    <w:semiHidden/>
    <w:unhideWhenUsed/>
    <w:rsid w:val="00CD3A1B"/>
    <w:pPr>
      <w:spacing w:after="120"/>
    </w:pPr>
    <w:rPr>
      <w:caps/>
      <w:sz w:val="32"/>
    </w:rPr>
  </w:style>
  <w:style w:type="paragraph" w:styleId="Header">
    <w:name w:val="header"/>
    <w:basedOn w:val="Normal"/>
    <w:link w:val="HeaderChar"/>
    <w:uiPriority w:val="99"/>
    <w:unhideWhenUsed/>
    <w:rsid w:val="00BE6ED9"/>
    <w:pPr>
      <w:tabs>
        <w:tab w:val="center" w:pos="4320"/>
        <w:tab w:val="right" w:pos="8640"/>
      </w:tabs>
      <w:spacing w:after="0" w:line="240" w:lineRule="auto"/>
    </w:pPr>
    <w:rPr>
      <w:rFonts w:ascii="Gill Sans" w:hAnsi="Gill Sans"/>
      <w:caps/>
      <w:noProof/>
      <w:color w:val="94A545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BE6ED9"/>
    <w:rPr>
      <w:rFonts w:ascii="Gill Sans" w:hAnsi="Gill Sans"/>
      <w:caps/>
      <w:noProof/>
      <w:color w:val="94A545"/>
      <w:sz w:val="22"/>
      <w:szCs w:val="2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F57B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57B4"/>
    <w:rPr>
      <w:rFonts w:ascii="Gill Sans Light" w:hAnsi="Gill Sans Light" w:cs="Times New Roman"/>
      <w:sz w:val="22"/>
      <w:szCs w:val="22"/>
      <w:lang w:val="en-AU"/>
    </w:rPr>
  </w:style>
  <w:style w:type="character" w:styleId="PageNumber">
    <w:name w:val="page number"/>
    <w:basedOn w:val="DefaultParagraphFont"/>
    <w:uiPriority w:val="99"/>
    <w:semiHidden/>
    <w:unhideWhenUsed/>
    <w:rsid w:val="00260814"/>
  </w:style>
  <w:style w:type="paragraph" w:customStyle="1" w:styleId="Numberedlist">
    <w:name w:val="Numbered list"/>
    <w:qFormat/>
    <w:rsid w:val="00632379"/>
    <w:pPr>
      <w:numPr>
        <w:numId w:val="17"/>
      </w:numPr>
      <w:spacing w:after="60"/>
    </w:pPr>
    <w:rPr>
      <w:rFonts w:ascii="Gill Sans Light" w:hAnsi="Gill Sans Light"/>
      <w:sz w:val="22"/>
      <w:szCs w:val="22"/>
      <w:lang w:eastAsia="en-US"/>
    </w:rPr>
  </w:style>
  <w:style w:type="paragraph" w:customStyle="1" w:styleId="Maincoverheader">
    <w:name w:val="Main cover header"/>
    <w:basedOn w:val="Heading1"/>
    <w:link w:val="MaincoverheaderChar"/>
    <w:autoRedefine/>
    <w:qFormat/>
    <w:rsid w:val="008A3C8E"/>
    <w:rPr>
      <w:rFonts w:ascii="GillSans" w:hAnsi="GillSans"/>
      <w:b/>
      <w:szCs w:val="44"/>
    </w:rPr>
  </w:style>
  <w:style w:type="paragraph" w:customStyle="1" w:styleId="Secondcoverheader">
    <w:name w:val="Second cover header"/>
    <w:basedOn w:val="Heading2"/>
    <w:link w:val="SecondcoverheaderChar"/>
    <w:qFormat/>
    <w:rsid w:val="00242AFD"/>
    <w:rPr>
      <w:b/>
    </w:rPr>
  </w:style>
  <w:style w:type="character" w:customStyle="1" w:styleId="MaincoverheaderChar">
    <w:name w:val="Main cover header Char"/>
    <w:basedOn w:val="Heading1Char"/>
    <w:link w:val="Maincoverheader"/>
    <w:rsid w:val="008A3C8E"/>
    <w:rPr>
      <w:rFonts w:ascii="GillSans" w:eastAsia="Times New Roman" w:hAnsi="GillSans"/>
      <w:b w:val="0"/>
      <w:bCs/>
      <w:iCs/>
      <w:color w:val="94A545"/>
      <w:sz w:val="44"/>
      <w:szCs w:val="44"/>
      <w:lang w:eastAsia="en-US"/>
    </w:rPr>
  </w:style>
  <w:style w:type="paragraph" w:customStyle="1" w:styleId="Footertext">
    <w:name w:val="Footer text"/>
    <w:basedOn w:val="Footer"/>
    <w:link w:val="FootertextChar"/>
    <w:autoRedefine/>
    <w:qFormat/>
    <w:rsid w:val="007427BF"/>
    <w:pPr>
      <w:spacing w:before="0"/>
    </w:pPr>
  </w:style>
  <w:style w:type="character" w:customStyle="1" w:styleId="SecondcoverheaderChar">
    <w:name w:val="Second cover header Char"/>
    <w:basedOn w:val="Heading2Char"/>
    <w:link w:val="Secondcoverheader"/>
    <w:rsid w:val="00242AFD"/>
    <w:rPr>
      <w:rFonts w:ascii="Gill Sans" w:eastAsia="Times New Roman" w:hAnsi="Gill Sans"/>
      <w:b w:val="0"/>
      <w:bCs/>
      <w:iCs/>
      <w:caps w:val="0"/>
      <w:color w:val="5C7F92"/>
      <w:sz w:val="32"/>
      <w:szCs w:val="28"/>
      <w:lang w:eastAsia="en-US"/>
    </w:rPr>
  </w:style>
  <w:style w:type="character" w:customStyle="1" w:styleId="FootertextChar">
    <w:name w:val="Footer text Char"/>
    <w:basedOn w:val="FooterChar"/>
    <w:link w:val="Footertext"/>
    <w:rsid w:val="007427BF"/>
    <w:rPr>
      <w:rFonts w:ascii="Gill Sans Light" w:hAnsi="Gill Sans Light" w:cs="Times New Roman"/>
      <w:sz w:val="24"/>
      <w:szCs w:val="22"/>
      <w:lang w:val="en-AU" w:eastAsia="en-US"/>
    </w:rPr>
  </w:style>
  <w:style w:type="paragraph" w:customStyle="1" w:styleId="Ahheading2">
    <w:name w:val="Ah heading 2"/>
    <w:basedOn w:val="Normal"/>
    <w:autoRedefine/>
    <w:uiPriority w:val="99"/>
    <w:rsid w:val="008C2D54"/>
    <w:pPr>
      <w:spacing w:before="0" w:after="240" w:line="240" w:lineRule="auto"/>
    </w:pPr>
    <w:rPr>
      <w:rFonts w:ascii="Arial" w:eastAsia="Times New Roman" w:hAnsi="Arial" w:cs="Arial"/>
      <w:b/>
      <w:bCs/>
      <w:sz w:val="32"/>
      <w:szCs w:val="32"/>
    </w:rPr>
  </w:style>
  <w:style w:type="paragraph" w:styleId="BodyTextIndent2">
    <w:name w:val="Body Text Indent 2"/>
    <w:basedOn w:val="Normal"/>
    <w:link w:val="BodyTextIndent2Char"/>
    <w:unhideWhenUsed/>
    <w:rsid w:val="008C2D54"/>
    <w:pPr>
      <w:tabs>
        <w:tab w:val="left" w:pos="1843"/>
      </w:tabs>
      <w:overflowPunct w:val="0"/>
      <w:autoSpaceDE w:val="0"/>
      <w:autoSpaceDN w:val="0"/>
      <w:adjustRightInd w:val="0"/>
      <w:spacing w:before="0" w:after="0" w:line="240" w:lineRule="auto"/>
      <w:ind w:left="1843" w:hanging="425"/>
      <w:jc w:val="both"/>
    </w:pPr>
    <w:rPr>
      <w:rFonts w:ascii="Times New Roman" w:eastAsia="Times New Roman" w:hAnsi="Times New Roman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8C2D54"/>
    <w:rPr>
      <w:rFonts w:ascii="Times New Roman" w:eastAsia="Times New Roman" w:hAnsi="Times New Roman"/>
      <w:sz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732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32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3215"/>
    <w:rPr>
      <w:rFonts w:ascii="Gill Sans Light" w:hAnsi="Gill Sans Light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32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3215"/>
    <w:rPr>
      <w:rFonts w:ascii="Gill Sans Light" w:hAnsi="Gill Sans Light"/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21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215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aliases w:val="Text"/>
    <w:basedOn w:val="Normal"/>
    <w:link w:val="ListParagraphChar"/>
    <w:uiPriority w:val="34"/>
    <w:qFormat/>
    <w:rsid w:val="00F61C1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655BD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E556B5"/>
    <w:rPr>
      <w:strike w:val="0"/>
      <w:dstrike w:val="0"/>
      <w:color w:val="002B99"/>
      <w:u w:val="none"/>
      <w:effect w:val="none"/>
    </w:rPr>
  </w:style>
  <w:style w:type="paragraph" w:styleId="Subtitle">
    <w:name w:val="Subtitle"/>
    <w:basedOn w:val="Normal"/>
    <w:link w:val="SubtitleChar"/>
    <w:qFormat/>
    <w:rsid w:val="00D142C3"/>
    <w:pPr>
      <w:spacing w:before="0" w:after="0" w:line="240" w:lineRule="auto"/>
      <w:jc w:val="center"/>
    </w:pPr>
    <w:rPr>
      <w:rFonts w:ascii="Arial" w:eastAsia="Times New Roman" w:hAnsi="Arial"/>
      <w:b/>
      <w:bCs/>
      <w:sz w:val="22"/>
      <w:szCs w:val="20"/>
    </w:rPr>
  </w:style>
  <w:style w:type="character" w:customStyle="1" w:styleId="SubtitleChar">
    <w:name w:val="Subtitle Char"/>
    <w:basedOn w:val="DefaultParagraphFont"/>
    <w:link w:val="Subtitle"/>
    <w:rsid w:val="00D142C3"/>
    <w:rPr>
      <w:rFonts w:ascii="Arial" w:eastAsia="Times New Roman" w:hAnsi="Arial"/>
      <w:b/>
      <w:bCs/>
      <w:sz w:val="22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B87C87"/>
    <w:pPr>
      <w:spacing w:before="0" w:after="0" w:line="240" w:lineRule="auto"/>
    </w:pPr>
    <w:rPr>
      <w:rFonts w:ascii="Calibri" w:eastAsiaTheme="minorHAnsi" w:hAnsi="Calibri" w:cs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87C87"/>
    <w:rPr>
      <w:rFonts w:ascii="Calibri" w:eastAsiaTheme="minorHAnsi" w:hAnsi="Calibri" w:cs="Consolas"/>
      <w:sz w:val="22"/>
      <w:szCs w:val="21"/>
      <w:lang w:eastAsia="en-US"/>
    </w:rPr>
  </w:style>
  <w:style w:type="character" w:styleId="Strong">
    <w:name w:val="Strong"/>
    <w:basedOn w:val="DefaultParagraphFont"/>
    <w:uiPriority w:val="22"/>
    <w:qFormat/>
    <w:rsid w:val="00296961"/>
    <w:rPr>
      <w:b/>
      <w:bCs/>
    </w:rPr>
  </w:style>
  <w:style w:type="paragraph" w:styleId="Revision">
    <w:name w:val="Revision"/>
    <w:hidden/>
    <w:uiPriority w:val="71"/>
    <w:semiHidden/>
    <w:rsid w:val="009B254E"/>
    <w:rPr>
      <w:rFonts w:ascii="Gill Sans Light" w:hAnsi="Gill Sans Light"/>
      <w:sz w:val="24"/>
      <w:szCs w:val="22"/>
      <w:lang w:eastAsia="en-US"/>
    </w:rPr>
  </w:style>
  <w:style w:type="character" w:customStyle="1" w:styleId="ListParagraphChar">
    <w:name w:val="List Paragraph Char"/>
    <w:aliases w:val="Text Char"/>
    <w:basedOn w:val="DefaultParagraphFont"/>
    <w:link w:val="ListParagraph"/>
    <w:uiPriority w:val="34"/>
    <w:locked/>
    <w:rsid w:val="00D55010"/>
    <w:rPr>
      <w:rFonts w:ascii="Gill Sans Light" w:hAnsi="Gill Sans Light"/>
      <w:sz w:val="24"/>
      <w:szCs w:val="22"/>
      <w:lang w:eastAsia="en-US"/>
    </w:rPr>
  </w:style>
  <w:style w:type="paragraph" w:customStyle="1" w:styleId="GovBody">
    <w:name w:val="Gov Body"/>
    <w:basedOn w:val="Normal"/>
    <w:link w:val="GovBodyChar"/>
    <w:qFormat/>
    <w:rsid w:val="002C17D1"/>
    <w:pPr>
      <w:spacing w:before="0" w:after="120" w:line="300" w:lineRule="exact"/>
    </w:pPr>
    <w:rPr>
      <w:rFonts w:ascii="GillSans Light" w:eastAsia="Cambria" w:hAnsi="GillSans Light"/>
      <w:szCs w:val="24"/>
      <w:lang w:val="en-US"/>
    </w:rPr>
  </w:style>
  <w:style w:type="paragraph" w:customStyle="1" w:styleId="GovBullets">
    <w:name w:val="Gov Bullets"/>
    <w:basedOn w:val="GovBody"/>
    <w:qFormat/>
    <w:rsid w:val="002C17D1"/>
  </w:style>
  <w:style w:type="character" w:customStyle="1" w:styleId="GovBodyChar">
    <w:name w:val="Gov Body Char"/>
    <w:basedOn w:val="DefaultParagraphFont"/>
    <w:link w:val="GovBody"/>
    <w:rsid w:val="002C17D1"/>
    <w:rPr>
      <w:rFonts w:ascii="GillSans Light" w:eastAsia="Cambria" w:hAnsi="GillSans Light"/>
      <w:sz w:val="24"/>
      <w:szCs w:val="24"/>
      <w:lang w:val="en-US" w:eastAsia="en-US"/>
    </w:rPr>
  </w:style>
  <w:style w:type="paragraph" w:customStyle="1" w:styleId="Default">
    <w:name w:val="Default"/>
    <w:rsid w:val="00432ADF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6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09580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612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167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270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5535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82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Planning.Unit@justice.tas.gov.au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6A47B-BBB7-438E-AE82-DC8711497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6</Pages>
  <Words>1403</Words>
  <Characters>7776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Helen Bryen : Designer</Company>
  <LinksUpToDate>false</LinksUpToDate>
  <CharactersWithSpaces>9161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mandy.denby</dc:creator>
  <cp:lastModifiedBy>Fallon, Liza</cp:lastModifiedBy>
  <cp:revision>89</cp:revision>
  <cp:lastPrinted>2019-01-16T21:49:00Z</cp:lastPrinted>
  <dcterms:created xsi:type="dcterms:W3CDTF">2018-11-27T05:28:00Z</dcterms:created>
  <dcterms:modified xsi:type="dcterms:W3CDTF">2019-01-24T00:03:00Z</dcterms:modified>
</cp:coreProperties>
</file>